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1BA9E802"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ED3921">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4F73D3">
        <w:rPr>
          <w:rFonts w:ascii="Arial" w:hAnsi="Arial" w:cs="Arial"/>
          <w:b/>
          <w:sz w:val="22"/>
          <w:szCs w:val="22"/>
        </w:rPr>
        <w:t>20089</w:t>
      </w:r>
      <w:bookmarkStart w:id="3" w:name="_GoBack"/>
      <w:bookmarkEnd w:id="3"/>
    </w:p>
    <w:p w14:paraId="0A9F36F3" w14:textId="0F86E0CA" w:rsidR="00830EEF" w:rsidRPr="00830EEF" w:rsidRDefault="004F73D3" w:rsidP="00830EEF">
      <w:pPr>
        <w:widowControl w:val="0"/>
        <w:spacing w:after="0"/>
        <w:rPr>
          <w:rFonts w:ascii="Arial" w:hAnsi="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FE2017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 coexistence study</w:t>
      </w:r>
    </w:p>
    <w:p w14:paraId="73AD8CE3" w14:textId="6954DB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420865">
        <w:rPr>
          <w:rFonts w:ascii="Arial" w:eastAsiaTheme="minorEastAsia" w:hAnsi="Arial" w:cs="Arial"/>
          <w:b/>
          <w:sz w:val="22"/>
          <w:lang w:eastAsia="zh-CN"/>
        </w:rPr>
        <w:t>1.</w:t>
      </w:r>
      <w:r w:rsidR="00B038F0">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FD9DF23" w14:textId="2149F8C1" w:rsidR="004D299A" w:rsidRDefault="00103E58" w:rsidP="00C23A01">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w:t>
      </w:r>
      <w:r w:rsidR="00A95AEC">
        <w:rPr>
          <w:rFonts w:eastAsiaTheme="minorEastAsia"/>
          <w:sz w:val="24"/>
          <w:szCs w:val="24"/>
          <w:lang w:eastAsia="zh-CN"/>
        </w:rPr>
        <w:t>RAN4#116bis meeting, a WF [1] for R20 HPUE coexistence study was approved.</w:t>
      </w:r>
      <w:r w:rsidR="00C23A01">
        <w:rPr>
          <w:rFonts w:eastAsiaTheme="minorEastAsia"/>
          <w:sz w:val="24"/>
          <w:szCs w:val="24"/>
          <w:lang w:eastAsia="zh-CN"/>
        </w:rPr>
        <w:t xml:space="preserve"> </w:t>
      </w:r>
      <w:r w:rsidR="00B038F0">
        <w:rPr>
          <w:rFonts w:eastAsiaTheme="minorEastAsia"/>
          <w:sz w:val="24"/>
          <w:szCs w:val="24"/>
          <w:lang w:eastAsia="zh-CN"/>
        </w:rPr>
        <w:t>In this paper, we’d like to provide our views on th</w:t>
      </w:r>
      <w:r w:rsidR="00C23A01">
        <w:rPr>
          <w:rFonts w:eastAsiaTheme="minorEastAsia"/>
          <w:sz w:val="24"/>
          <w:szCs w:val="24"/>
          <w:lang w:eastAsia="zh-CN"/>
        </w:rPr>
        <w:t>e UL power control, performance metric and ISD assumption</w:t>
      </w:r>
      <w:r w:rsidR="00B038F0">
        <w:rPr>
          <w:rFonts w:eastAsiaTheme="minorEastAsia"/>
          <w:sz w:val="24"/>
          <w:szCs w:val="24"/>
          <w:lang w:eastAsia="zh-CN"/>
        </w:rPr>
        <w:t>.</w:t>
      </w:r>
    </w:p>
    <w:p w14:paraId="5D172832" w14:textId="6DFCA633" w:rsidR="00EE7307" w:rsidRDefault="00EE7307" w:rsidP="007A14B8">
      <w:pPr>
        <w:pStyle w:val="B1"/>
        <w:ind w:left="0" w:firstLine="0"/>
        <w:rPr>
          <w:rFonts w:eastAsiaTheme="minorEastAsia"/>
          <w:sz w:val="24"/>
          <w:szCs w:val="24"/>
          <w:lang w:eastAsia="zh-CN"/>
        </w:rPr>
      </w:pPr>
    </w:p>
    <w:p w14:paraId="11B3007D" w14:textId="3E40E34E"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6FC5797B" w14:textId="36B05128" w:rsidR="00C23A01" w:rsidRDefault="00C23A01" w:rsidP="00C23A01">
      <w:pPr>
        <w:pStyle w:val="B1"/>
        <w:numPr>
          <w:ilvl w:val="0"/>
          <w:numId w:val="4"/>
        </w:numPr>
        <w:rPr>
          <w:rFonts w:eastAsiaTheme="minorEastAsia"/>
          <w:sz w:val="24"/>
          <w:szCs w:val="24"/>
          <w:lang w:eastAsia="zh-CN"/>
        </w:rPr>
      </w:pPr>
      <w:r>
        <w:rPr>
          <w:rFonts w:eastAsiaTheme="minorEastAsia"/>
          <w:sz w:val="24"/>
          <w:szCs w:val="24"/>
          <w:lang w:eastAsia="zh-CN"/>
        </w:rPr>
        <w:t>UL power control:</w:t>
      </w:r>
    </w:p>
    <w:tbl>
      <w:tblPr>
        <w:tblStyle w:val="a6"/>
        <w:tblW w:w="0" w:type="auto"/>
        <w:tblLook w:val="04A0" w:firstRow="1" w:lastRow="0" w:firstColumn="1" w:lastColumn="0" w:noHBand="0" w:noVBand="1"/>
      </w:tblPr>
      <w:tblGrid>
        <w:gridCol w:w="10683"/>
      </w:tblGrid>
      <w:tr w:rsidR="00C23A01" w14:paraId="40167FDC" w14:textId="77777777" w:rsidTr="00C23A01">
        <w:tc>
          <w:tcPr>
            <w:tcW w:w="10683" w:type="dxa"/>
          </w:tcPr>
          <w:p w14:paraId="06AAAB1E" w14:textId="617D99B6" w:rsidR="00C23A01" w:rsidRPr="00C23A01" w:rsidRDefault="00C23A01" w:rsidP="00C23A01">
            <w:pPr>
              <w:pStyle w:val="af"/>
              <w:widowControl w:val="0"/>
              <w:spacing w:before="120" w:after="0" w:line="280" w:lineRule="atLeast"/>
              <w:ind w:left="360" w:firstLineChars="0" w:firstLine="0"/>
              <w:jc w:val="both"/>
              <w:rPr>
                <w:szCs w:val="21"/>
                <w:lang w:val="en-US"/>
              </w:rPr>
            </w:pPr>
            <w:r w:rsidRPr="00C23A01">
              <w:rPr>
                <w:kern w:val="2"/>
                <w:szCs w:val="21"/>
                <w:lang w:val="en-US" w:bidi="ar"/>
              </w:rPr>
              <w:t>Power control model spe</w:t>
            </w:r>
            <w:r w:rsidR="00817BAD">
              <w:rPr>
                <w:kern w:val="2"/>
                <w:szCs w:val="21"/>
                <w:lang w:val="en-US" w:bidi="ar"/>
              </w:rPr>
              <w:t xml:space="preserve">cified in Section 9.1 TR 36.942 </w:t>
            </w:r>
            <w:r w:rsidRPr="00C23A01">
              <w:rPr>
                <w:kern w:val="2"/>
                <w:szCs w:val="21"/>
                <w:lang w:val="en-US" w:bidi="ar"/>
              </w:rPr>
              <w:t>as follows is adopted.</w:t>
            </w:r>
          </w:p>
          <w:p w14:paraId="5C7356D8" w14:textId="77777777" w:rsidR="00C23A01" w:rsidRPr="00C23A01" w:rsidRDefault="00C23A01" w:rsidP="00B342FD">
            <w:pPr>
              <w:pStyle w:val="af"/>
              <w:snapToGrid w:val="0"/>
              <w:spacing w:afterLines="50" w:after="120"/>
              <w:ind w:left="360" w:firstLineChars="0" w:firstLine="0"/>
              <w:jc w:val="center"/>
              <w:rPr>
                <w:rFonts w:eastAsiaTheme="minorEastAsia"/>
                <w:lang w:val="en-US" w:eastAsia="zh-CN"/>
              </w:rPr>
            </w:pPr>
            <w:r>
              <w:rPr>
                <w:position w:val="-40"/>
              </w:rPr>
              <w:object w:dxaOrig="3690" w:dyaOrig="820" w14:anchorId="5C09F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1pt" o:ole="" fillcolor="#0c9">
                  <v:imagedata r:id="rId8" o:title=""/>
                </v:shape>
                <o:OLEObject Type="Embed" ProgID="Equation.3" ShapeID="_x0000_i1025" DrawAspect="Content" ObjectID="_1823947735" r:id="rId9"/>
              </w:object>
            </w:r>
          </w:p>
          <w:p w14:paraId="4FD7781B" w14:textId="77777777" w:rsidR="00C23A01" w:rsidRDefault="00C23A01" w:rsidP="00C23A01">
            <w:pPr>
              <w:pStyle w:val="B1"/>
              <w:ind w:left="360" w:firstLine="0"/>
              <w:rPr>
                <w:rFonts w:eastAsia="宋体"/>
                <w:sz w:val="22"/>
                <w:lang w:val="en-US" w:eastAsia="en-US"/>
              </w:rPr>
            </w:pPr>
            <w:r>
              <w:rPr>
                <w:rFonts w:eastAsia="宋体"/>
                <w:sz w:val="22"/>
                <w:lang w:val="en-US" w:eastAsia="en-US"/>
              </w:rPr>
              <w:t>where,</w:t>
            </w:r>
          </w:p>
          <w:p w14:paraId="18278345" w14:textId="77777777" w:rsidR="00C23A01" w:rsidRDefault="00C23A01" w:rsidP="00C23A01">
            <w:pPr>
              <w:pStyle w:val="B1"/>
              <w:ind w:left="360" w:firstLine="0"/>
            </w:pPr>
            <w:r>
              <w:rPr>
                <w:rFonts w:eastAsia="宋体"/>
                <w:sz w:val="22"/>
                <w:lang w:val="en-US" w:eastAsia="en-US"/>
              </w:rPr>
              <w:t>-</w:t>
            </w:r>
            <w:r>
              <w:rPr>
                <w:rFonts w:eastAsia="宋体"/>
                <w:sz w:val="22"/>
                <w:lang w:val="en-US" w:eastAsia="en-US"/>
              </w:rPr>
              <w:tab/>
              <w:t>P</w:t>
            </w:r>
            <w:r>
              <w:rPr>
                <w:rFonts w:eastAsia="宋体"/>
                <w:sz w:val="22"/>
                <w:vertAlign w:val="subscript"/>
                <w:lang w:val="en-US" w:eastAsia="en-US"/>
              </w:rPr>
              <w:t>max</w:t>
            </w:r>
            <w:r>
              <w:rPr>
                <w:rFonts w:eastAsia="宋体"/>
                <w:sz w:val="22"/>
                <w:lang w:val="en-US" w:eastAsia="en-US"/>
              </w:rPr>
              <w:t xml:space="preserve"> = 32dBm</w:t>
            </w:r>
          </w:p>
          <w:p w14:paraId="3EE3B147" w14:textId="77777777" w:rsidR="00C23A01" w:rsidRDefault="00C23A01" w:rsidP="00C23A01">
            <w:pPr>
              <w:pStyle w:val="B1"/>
              <w:ind w:left="360" w:firstLine="0"/>
              <w:rPr>
                <w:lang w:eastAsia="ja-JP"/>
              </w:rPr>
            </w:pPr>
            <w:r>
              <w:t>-</w:t>
            </w:r>
            <w:r>
              <w:tab/>
              <w:t>CL</w:t>
            </w:r>
            <w:r>
              <w:rPr>
                <w:vertAlign w:val="subscript"/>
              </w:rPr>
              <w:t>x-ile</w:t>
            </w:r>
            <w:r>
              <w:t xml:space="preserve"> </w:t>
            </w:r>
            <w:r>
              <w:rPr>
                <w:lang w:eastAsia="ja-JP"/>
              </w:rPr>
              <w:t xml:space="preserve">= [88 + 10*log10(200/X) + 11 – Y + </w:t>
            </w:r>
            <w:r>
              <w:rPr>
                <w:rFonts w:eastAsia="宋体"/>
                <w:sz w:val="22"/>
                <w:lang w:val="en-US" w:eastAsia="en-US"/>
              </w:rPr>
              <w:t>P</w:t>
            </w:r>
            <w:r>
              <w:rPr>
                <w:rFonts w:eastAsia="宋体"/>
                <w:sz w:val="22"/>
                <w:vertAlign w:val="subscript"/>
                <w:lang w:val="en-US" w:eastAsia="en-US"/>
              </w:rPr>
              <w:t>max</w:t>
            </w:r>
            <w:r>
              <w:rPr>
                <w:lang w:val="en-US" w:eastAsia="ja-JP"/>
              </w:rPr>
              <w:t xml:space="preserve"> </w:t>
            </w:r>
            <w:r>
              <w:rPr>
                <w:lang w:eastAsia="ja-JP"/>
              </w:rPr>
              <w:t>– 23, where X is UL transmission BW (MHz) and Y is the BS noise figure]</w:t>
            </w:r>
          </w:p>
          <w:p w14:paraId="4A29C925" w14:textId="4014C803" w:rsidR="00C23A01" w:rsidRDefault="00C23A01" w:rsidP="00C23A01">
            <w:pPr>
              <w:pStyle w:val="B1"/>
              <w:ind w:left="360" w:firstLine="0"/>
              <w:rPr>
                <w:rFonts w:eastAsiaTheme="minorEastAsia"/>
                <w:sz w:val="24"/>
                <w:szCs w:val="24"/>
                <w:lang w:eastAsia="zh-CN"/>
              </w:rPr>
            </w:pPr>
            <w:r>
              <w:t>-</w:t>
            </w:r>
            <w:r>
              <w:tab/>
              <w:t>γ</w:t>
            </w:r>
            <w:r>
              <w:rPr>
                <w:lang w:eastAsia="ja-JP"/>
              </w:rPr>
              <w:t xml:space="preserve"> = 1</w:t>
            </w:r>
          </w:p>
        </w:tc>
      </w:tr>
    </w:tbl>
    <w:p w14:paraId="6F8058FA" w14:textId="747423D5" w:rsidR="00C23A01" w:rsidRDefault="00C23A01" w:rsidP="005C249A">
      <w:pPr>
        <w:pStyle w:val="B1"/>
        <w:ind w:left="0" w:firstLine="0"/>
        <w:rPr>
          <w:rFonts w:eastAsiaTheme="minorEastAsia"/>
          <w:sz w:val="24"/>
          <w:szCs w:val="24"/>
          <w:lang w:eastAsia="zh-CN"/>
        </w:rPr>
      </w:pPr>
    </w:p>
    <w:p w14:paraId="35739B7F" w14:textId="56AEA25F" w:rsidR="00C23A01" w:rsidRDefault="00C23A01"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last meeting, RAN4 reached the WF on the UL power control. Generally, RAN4 assume the open loop UL power control with complete compensation of path loss. The targeted SNR is 15dB.</w:t>
      </w:r>
    </w:p>
    <w:p w14:paraId="04980689" w14:textId="573F5816" w:rsidR="00C23A01" w:rsidRDefault="00C23A01" w:rsidP="005C249A">
      <w:pPr>
        <w:pStyle w:val="B1"/>
        <w:ind w:left="0" w:firstLine="0"/>
        <w:rPr>
          <w:rFonts w:eastAsiaTheme="minorEastAsia"/>
          <w:sz w:val="24"/>
          <w:szCs w:val="24"/>
          <w:lang w:eastAsia="zh-CN"/>
        </w:rPr>
      </w:pPr>
    </w:p>
    <w:p w14:paraId="3423252D" w14:textId="25C65F6D" w:rsidR="00C23A01" w:rsidRDefault="00C23A01" w:rsidP="005C249A">
      <w:pPr>
        <w:pStyle w:val="B1"/>
        <w:ind w:left="0" w:firstLine="0"/>
        <w:rPr>
          <w:sz w:val="24"/>
        </w:rPr>
      </w:pPr>
      <w:r>
        <w:rPr>
          <w:rFonts w:eastAsiaTheme="minorEastAsia"/>
          <w:sz w:val="24"/>
          <w:szCs w:val="24"/>
          <w:lang w:eastAsia="zh-CN"/>
        </w:rPr>
        <w:t xml:space="preserve">Thus, </w:t>
      </w:r>
      <w:r w:rsidRPr="00C23A01">
        <w:rPr>
          <w:sz w:val="24"/>
        </w:rPr>
        <w:t>CL</w:t>
      </w:r>
      <w:r w:rsidRPr="00C23A01">
        <w:rPr>
          <w:sz w:val="24"/>
          <w:vertAlign w:val="subscript"/>
        </w:rPr>
        <w:t>x-ile</w:t>
      </w:r>
      <w:r>
        <w:rPr>
          <w:sz w:val="24"/>
        </w:rPr>
        <w:t>=P</w:t>
      </w:r>
      <w:r w:rsidRPr="00C23A01">
        <w:rPr>
          <w:sz w:val="24"/>
          <w:vertAlign w:val="subscript"/>
        </w:rPr>
        <w:t>max</w:t>
      </w:r>
      <w:r>
        <w:rPr>
          <w:sz w:val="24"/>
        </w:rPr>
        <w:t xml:space="preserve"> – Targeted SNR – BS thermal Noise = 32 – 15 – (-174+NF+10log10(BW)+60). Based on the approved WF [1], </w:t>
      </w:r>
      <w:r w:rsidRPr="00C23A01">
        <w:rPr>
          <w:sz w:val="24"/>
        </w:rPr>
        <w:t xml:space="preserve">BS Noise figure </w:t>
      </w:r>
      <w:r>
        <w:rPr>
          <w:sz w:val="24"/>
        </w:rPr>
        <w:t>is 5dB for below 6 GHz, and 6dB for 7GHz. 100MHz BW</w:t>
      </w:r>
      <w:r>
        <w:rPr>
          <w:rFonts w:asciiTheme="minorEastAsia" w:eastAsiaTheme="minorEastAsia" w:hAnsiTheme="minorEastAsia" w:hint="eastAsia"/>
          <w:sz w:val="24"/>
          <w:lang w:eastAsia="zh-CN"/>
        </w:rPr>
        <w:t xml:space="preserve"> </w:t>
      </w:r>
      <w:r>
        <w:rPr>
          <w:sz w:val="24"/>
        </w:rPr>
        <w:t>is assumed for the coexistence study.</w:t>
      </w:r>
    </w:p>
    <w:p w14:paraId="4647A9F8" w14:textId="72A8FB70" w:rsidR="00C23A01" w:rsidRDefault="00C23A01" w:rsidP="005C249A">
      <w:pPr>
        <w:pStyle w:val="B1"/>
        <w:ind w:left="0" w:firstLine="0"/>
        <w:rPr>
          <w:sz w:val="24"/>
        </w:rPr>
      </w:pPr>
      <w:r w:rsidRPr="00C23A01">
        <w:rPr>
          <w:sz w:val="24"/>
        </w:rPr>
        <w:t>CL</w:t>
      </w:r>
      <w:r w:rsidRPr="00C23A01">
        <w:rPr>
          <w:sz w:val="24"/>
          <w:vertAlign w:val="subscript"/>
        </w:rPr>
        <w:t>x-ile</w:t>
      </w:r>
      <w:r>
        <w:rPr>
          <w:sz w:val="24"/>
        </w:rPr>
        <w:t>=P</w:t>
      </w:r>
      <w:r w:rsidRPr="00C23A01">
        <w:rPr>
          <w:sz w:val="24"/>
          <w:vertAlign w:val="subscript"/>
        </w:rPr>
        <w:t>max</w:t>
      </w:r>
      <w:r>
        <w:rPr>
          <w:sz w:val="24"/>
        </w:rPr>
        <w:t xml:space="preserve"> – Targeted SNR – BS thermal Noise = 32 – 15 – (-174+NF+10log10(BW)+60)</w:t>
      </w:r>
    </w:p>
    <w:p w14:paraId="1757992B" w14:textId="52071E18" w:rsidR="00C23A01" w:rsidRPr="00C23A01" w:rsidRDefault="00C23A01" w:rsidP="005C249A">
      <w:pPr>
        <w:pStyle w:val="B1"/>
        <w:ind w:left="0" w:firstLine="0"/>
        <w:rPr>
          <w:rFonts w:eastAsiaTheme="minorEastAsia"/>
          <w:sz w:val="24"/>
          <w:szCs w:val="24"/>
          <w:lang w:eastAsia="zh-CN"/>
        </w:rPr>
      </w:pPr>
      <w:r w:rsidRPr="00C23A01">
        <w:rPr>
          <w:sz w:val="24"/>
        </w:rPr>
        <w:t>CL</w:t>
      </w:r>
      <w:r w:rsidRPr="00C23A01">
        <w:rPr>
          <w:sz w:val="24"/>
          <w:vertAlign w:val="subscript"/>
        </w:rPr>
        <w:t>x-ile</w:t>
      </w:r>
      <w:r>
        <w:rPr>
          <w:sz w:val="24"/>
          <w:vertAlign w:val="subscript"/>
        </w:rPr>
        <w:t xml:space="preserve"> </w:t>
      </w:r>
      <w:r>
        <w:rPr>
          <w:sz w:val="24"/>
        </w:rPr>
        <w:t>= 116dB for below 6 GHz</w:t>
      </w:r>
    </w:p>
    <w:p w14:paraId="285DAD1D" w14:textId="67C74163" w:rsidR="00C23A01" w:rsidRDefault="00C23A01" w:rsidP="00C23A01">
      <w:pPr>
        <w:pStyle w:val="B1"/>
        <w:tabs>
          <w:tab w:val="left" w:pos="1490"/>
        </w:tabs>
        <w:ind w:left="0" w:firstLine="0"/>
        <w:rPr>
          <w:rFonts w:eastAsiaTheme="minorEastAsia"/>
          <w:sz w:val="24"/>
          <w:szCs w:val="24"/>
          <w:lang w:eastAsia="zh-CN"/>
        </w:rPr>
      </w:pPr>
      <w:r w:rsidRPr="00C23A01">
        <w:rPr>
          <w:sz w:val="24"/>
        </w:rPr>
        <w:t>CL</w:t>
      </w:r>
      <w:r w:rsidRPr="00C23A01">
        <w:rPr>
          <w:sz w:val="24"/>
          <w:vertAlign w:val="subscript"/>
        </w:rPr>
        <w:t>x-ile</w:t>
      </w:r>
      <w:r>
        <w:rPr>
          <w:sz w:val="24"/>
          <w:vertAlign w:val="subscript"/>
        </w:rPr>
        <w:t xml:space="preserve"> </w:t>
      </w:r>
      <w:r>
        <w:rPr>
          <w:sz w:val="24"/>
        </w:rPr>
        <w:t>= 115dB for 7 GHz</w:t>
      </w:r>
    </w:p>
    <w:p w14:paraId="2999FEDC" w14:textId="77777777" w:rsidR="00C23A01" w:rsidRDefault="00C23A01" w:rsidP="005C249A">
      <w:pPr>
        <w:pStyle w:val="B1"/>
        <w:ind w:left="0" w:firstLine="0"/>
        <w:rPr>
          <w:rFonts w:eastAsiaTheme="minorEastAsia"/>
          <w:sz w:val="24"/>
          <w:szCs w:val="24"/>
          <w:lang w:eastAsia="zh-CN"/>
        </w:rPr>
      </w:pPr>
    </w:p>
    <w:p w14:paraId="1EE84334" w14:textId="7E9A980A" w:rsidR="00C23A01" w:rsidRDefault="00C23A01" w:rsidP="005C249A">
      <w:pPr>
        <w:pStyle w:val="B1"/>
        <w:ind w:left="0" w:firstLine="0"/>
        <w:rPr>
          <w:sz w:val="24"/>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According to the formula (</w:t>
      </w:r>
      <w:r w:rsidRPr="00C23A01">
        <w:rPr>
          <w:b/>
          <w:sz w:val="24"/>
        </w:rPr>
        <w:t>CL</w:t>
      </w:r>
      <w:r w:rsidRPr="00C23A01">
        <w:rPr>
          <w:b/>
          <w:sz w:val="24"/>
          <w:vertAlign w:val="subscript"/>
        </w:rPr>
        <w:t>x-ile</w:t>
      </w:r>
      <w:r w:rsidRPr="00C23A01">
        <w:rPr>
          <w:b/>
          <w:sz w:val="24"/>
        </w:rPr>
        <w:t>=P</w:t>
      </w:r>
      <w:r w:rsidRPr="00C23A01">
        <w:rPr>
          <w:b/>
          <w:sz w:val="24"/>
          <w:vertAlign w:val="subscript"/>
        </w:rPr>
        <w:t>max</w:t>
      </w:r>
      <w:r w:rsidRPr="00C23A01">
        <w:rPr>
          <w:b/>
          <w:sz w:val="24"/>
        </w:rPr>
        <w:t xml:space="preserve"> – Targeted SNR – BS thermal Noise</w:t>
      </w:r>
      <w:r>
        <w:rPr>
          <w:rFonts w:eastAsiaTheme="minorEastAsia"/>
          <w:b/>
          <w:sz w:val="24"/>
          <w:szCs w:val="24"/>
          <w:lang w:eastAsia="zh-CN"/>
        </w:rPr>
        <w:t xml:space="preserve">), </w:t>
      </w:r>
      <w:r w:rsidR="00B342FD">
        <w:rPr>
          <w:rFonts w:eastAsiaTheme="minorEastAsia"/>
          <w:b/>
          <w:sz w:val="24"/>
          <w:szCs w:val="24"/>
          <w:lang w:eastAsia="zh-CN"/>
        </w:rPr>
        <w:t xml:space="preserve">the following </w:t>
      </w:r>
      <w:r w:rsidR="00B342FD" w:rsidRPr="00B342FD">
        <w:rPr>
          <w:b/>
          <w:sz w:val="24"/>
        </w:rPr>
        <w:t>CL</w:t>
      </w:r>
      <w:r w:rsidR="00B342FD" w:rsidRPr="00B342FD">
        <w:rPr>
          <w:b/>
          <w:sz w:val="24"/>
          <w:vertAlign w:val="subscript"/>
        </w:rPr>
        <w:t>x-ile</w:t>
      </w:r>
      <w:r w:rsidR="00B342FD">
        <w:rPr>
          <w:rFonts w:eastAsiaTheme="minorEastAsia"/>
          <w:b/>
          <w:sz w:val="24"/>
          <w:szCs w:val="24"/>
          <w:lang w:eastAsia="zh-CN"/>
        </w:rPr>
        <w:t xml:space="preserve"> can be assumed</w:t>
      </w:r>
      <w:r w:rsidR="007B6FDE">
        <w:rPr>
          <w:rFonts w:eastAsiaTheme="minorEastAsia"/>
          <w:b/>
          <w:sz w:val="24"/>
          <w:szCs w:val="24"/>
          <w:lang w:eastAsia="zh-CN"/>
        </w:rPr>
        <w:t xml:space="preserve"> for 32dBm </w:t>
      </w:r>
      <w:r w:rsidR="007B6FDE" w:rsidRPr="00C23A01">
        <w:rPr>
          <w:b/>
          <w:sz w:val="24"/>
        </w:rPr>
        <w:t>P</w:t>
      </w:r>
      <w:r w:rsidR="007B6FDE" w:rsidRPr="00C23A01">
        <w:rPr>
          <w:b/>
          <w:sz w:val="24"/>
          <w:vertAlign w:val="subscript"/>
        </w:rPr>
        <w:t>max</w:t>
      </w:r>
      <w:r w:rsidR="00623B82">
        <w:rPr>
          <w:rFonts w:eastAsiaTheme="minorEastAsia"/>
          <w:b/>
          <w:sz w:val="24"/>
          <w:szCs w:val="24"/>
          <w:lang w:eastAsia="zh-CN"/>
        </w:rPr>
        <w:t xml:space="preserve"> for different BS NF.</w:t>
      </w:r>
    </w:p>
    <w:p w14:paraId="06F419CC" w14:textId="77777777" w:rsidR="00B342FD" w:rsidRPr="00B342FD" w:rsidRDefault="00B342FD" w:rsidP="00B342FD">
      <w:pPr>
        <w:pStyle w:val="B1"/>
        <w:ind w:left="840" w:firstLine="420"/>
        <w:rPr>
          <w:rFonts w:eastAsiaTheme="minorEastAsia"/>
          <w:b/>
          <w:sz w:val="24"/>
          <w:szCs w:val="24"/>
          <w:lang w:eastAsia="zh-CN"/>
        </w:rPr>
      </w:pPr>
      <w:r w:rsidRPr="00B342FD">
        <w:rPr>
          <w:b/>
          <w:sz w:val="24"/>
        </w:rPr>
        <w:t>CL</w:t>
      </w:r>
      <w:r w:rsidRPr="00B342FD">
        <w:rPr>
          <w:b/>
          <w:sz w:val="24"/>
          <w:vertAlign w:val="subscript"/>
        </w:rPr>
        <w:t xml:space="preserve">x-ile </w:t>
      </w:r>
      <w:r w:rsidRPr="00B342FD">
        <w:rPr>
          <w:b/>
          <w:sz w:val="24"/>
        </w:rPr>
        <w:t>= 116dB for below 6 GHz</w:t>
      </w:r>
    </w:p>
    <w:p w14:paraId="5D8E5D5B" w14:textId="0406D725" w:rsidR="00B342FD" w:rsidRPr="00B342FD" w:rsidRDefault="00B342FD" w:rsidP="00B342FD">
      <w:pPr>
        <w:pStyle w:val="B1"/>
        <w:tabs>
          <w:tab w:val="left" w:pos="1249"/>
        </w:tabs>
        <w:ind w:left="0" w:firstLine="0"/>
        <w:rPr>
          <w:rFonts w:eastAsiaTheme="minorEastAsia"/>
          <w:b/>
          <w:sz w:val="24"/>
          <w:szCs w:val="24"/>
          <w:lang w:eastAsia="zh-CN"/>
        </w:rPr>
      </w:pPr>
      <w:r>
        <w:rPr>
          <w:b/>
          <w:sz w:val="24"/>
        </w:rPr>
        <w:tab/>
      </w:r>
      <w:r w:rsidRPr="00B342FD">
        <w:rPr>
          <w:b/>
          <w:sz w:val="24"/>
        </w:rPr>
        <w:t>CL</w:t>
      </w:r>
      <w:r w:rsidRPr="00B342FD">
        <w:rPr>
          <w:b/>
          <w:sz w:val="24"/>
          <w:vertAlign w:val="subscript"/>
        </w:rPr>
        <w:t xml:space="preserve">x-ile </w:t>
      </w:r>
      <w:r w:rsidRPr="00B342FD">
        <w:rPr>
          <w:b/>
          <w:sz w:val="24"/>
        </w:rPr>
        <w:t>= 115dB for 7 GHz</w:t>
      </w:r>
    </w:p>
    <w:p w14:paraId="45E540CF" w14:textId="12857861" w:rsidR="00B342FD" w:rsidRDefault="00F54499" w:rsidP="00F54499">
      <w:pPr>
        <w:pStyle w:val="B1"/>
        <w:numPr>
          <w:ilvl w:val="0"/>
          <w:numId w:val="4"/>
        </w:numPr>
        <w:rPr>
          <w:rFonts w:eastAsiaTheme="minorEastAsia"/>
          <w:sz w:val="24"/>
          <w:szCs w:val="24"/>
          <w:lang w:eastAsia="zh-CN"/>
        </w:rPr>
      </w:pPr>
      <w:r w:rsidRPr="00F54499">
        <w:rPr>
          <w:rFonts w:eastAsiaTheme="minorEastAsia"/>
          <w:sz w:val="24"/>
          <w:szCs w:val="24"/>
          <w:lang w:eastAsia="zh-CN"/>
        </w:rPr>
        <w:lastRenderedPageBreak/>
        <w:t>performance metric</w:t>
      </w:r>
    </w:p>
    <w:p w14:paraId="386499B1" w14:textId="486E4EEB" w:rsidR="00C23A01" w:rsidRDefault="00F54499"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last meeting, RAN4 reached the following WFs on the performance metric. There is no need to make decision right now.</w:t>
      </w:r>
      <w:r w:rsidR="007B6FDE">
        <w:rPr>
          <w:rFonts w:eastAsiaTheme="minorEastAsia"/>
          <w:sz w:val="24"/>
          <w:szCs w:val="24"/>
          <w:lang w:eastAsia="zh-CN"/>
        </w:rPr>
        <w:t xml:space="preserve"> RAN4 can collect the results in next February with these two options.</w:t>
      </w:r>
      <w:r w:rsidR="0098367E">
        <w:rPr>
          <w:rFonts w:eastAsiaTheme="minorEastAsia"/>
          <w:sz w:val="24"/>
          <w:szCs w:val="24"/>
          <w:lang w:eastAsia="zh-CN"/>
        </w:rPr>
        <w:t xml:space="preserve"> In addition, for option 2, the baseline is 23dBm for both victim and aggressor systems. For these ultra-high TDD bands, generally UE MOP is 26dBm.</w:t>
      </w:r>
    </w:p>
    <w:tbl>
      <w:tblPr>
        <w:tblStyle w:val="a6"/>
        <w:tblW w:w="0" w:type="auto"/>
        <w:tblLook w:val="04A0" w:firstRow="1" w:lastRow="0" w:firstColumn="1" w:lastColumn="0" w:noHBand="0" w:noVBand="1"/>
      </w:tblPr>
      <w:tblGrid>
        <w:gridCol w:w="10683"/>
      </w:tblGrid>
      <w:tr w:rsidR="00F54499" w14:paraId="50E6C62B" w14:textId="77777777" w:rsidTr="00F54499">
        <w:tc>
          <w:tcPr>
            <w:tcW w:w="10683" w:type="dxa"/>
          </w:tcPr>
          <w:p w14:paraId="36EA6D20" w14:textId="77777777" w:rsidR="00F54499" w:rsidRDefault="00F54499" w:rsidP="00F54499">
            <w:pPr>
              <w:pStyle w:val="1"/>
              <w:snapToGrid w:val="0"/>
              <w:ind w:left="0" w:firstLine="0"/>
              <w:rPr>
                <w:rFonts w:eastAsiaTheme="minorEastAsia"/>
                <w:lang w:eastAsia="zh-CN"/>
              </w:rPr>
            </w:pPr>
            <w:bookmarkStart w:id="4" w:name="_Hlk211076301"/>
            <w:r>
              <w:rPr>
                <w:rFonts w:eastAsiaTheme="minorEastAsia"/>
                <w:lang w:eastAsia="zh-CN"/>
              </w:rPr>
              <w:t>8 Performance metric</w:t>
            </w:r>
          </w:p>
          <w:bookmarkEnd w:id="4"/>
          <w:p w14:paraId="5A693852" w14:textId="77777777" w:rsidR="00F54499" w:rsidRDefault="00F54499" w:rsidP="00F54499">
            <w:pPr>
              <w:pStyle w:val="af"/>
              <w:numPr>
                <w:ilvl w:val="0"/>
                <w:numId w:val="5"/>
              </w:numPr>
              <w:snapToGrid w:val="0"/>
              <w:spacing w:afterLines="50" w:after="120"/>
              <w:ind w:firstLineChars="0"/>
              <w:jc w:val="both"/>
              <w:textAlignment w:val="auto"/>
              <w:rPr>
                <w:rFonts w:eastAsiaTheme="minorEastAsia"/>
                <w:lang w:eastAsia="zh-CN"/>
              </w:rPr>
            </w:pPr>
            <w:r>
              <w:rPr>
                <w:rFonts w:eastAsiaTheme="minorEastAsia"/>
                <w:lang w:eastAsia="zh-CN"/>
              </w:rPr>
              <w:t>Option 1</w:t>
            </w:r>
          </w:p>
          <w:p w14:paraId="11A27783" w14:textId="77777777" w:rsidR="00F54499" w:rsidRDefault="00F54499" w:rsidP="00F54499">
            <w:pPr>
              <w:snapToGrid w:val="0"/>
              <w:spacing w:afterLines="50" w:after="120"/>
              <w:jc w:val="both"/>
              <w:rPr>
                <w:rFonts w:eastAsiaTheme="minorEastAsia"/>
                <w:lang w:eastAsia="zh-CN"/>
              </w:rPr>
            </w:pPr>
            <w:r>
              <w:rPr>
                <w:rFonts w:eastAsiaTheme="minorEastAsia"/>
                <w:lang w:eastAsia="zh-CN"/>
              </w:rPr>
              <w:t>Average throughput loss and 5%-ile throughput loss should be less than 5%.</w:t>
            </w:r>
          </w:p>
          <w:p w14:paraId="20CF8846" w14:textId="77777777" w:rsidR="00F54499" w:rsidRDefault="00F54499" w:rsidP="00F54499">
            <w:pPr>
              <w:snapToGrid w:val="0"/>
              <w:spacing w:afterLines="50" w:after="120"/>
              <w:jc w:val="both"/>
              <w:rPr>
                <w:rFonts w:eastAsiaTheme="minorEastAsia"/>
                <w:lang w:eastAsia="zh-CN"/>
              </w:rPr>
            </w:pPr>
          </w:p>
          <w:p w14:paraId="54ABBB4C" w14:textId="77777777" w:rsidR="00F54499" w:rsidRDefault="00F54499" w:rsidP="00F54499">
            <w:pPr>
              <w:pStyle w:val="af"/>
              <w:numPr>
                <w:ilvl w:val="0"/>
                <w:numId w:val="6"/>
              </w:numPr>
              <w:snapToGrid w:val="0"/>
              <w:spacing w:afterLines="50" w:after="120"/>
              <w:ind w:firstLineChars="0"/>
              <w:jc w:val="both"/>
              <w:textAlignment w:val="auto"/>
              <w:rPr>
                <w:rFonts w:eastAsiaTheme="minorEastAsia"/>
                <w:lang w:eastAsia="zh-CN"/>
              </w:rPr>
            </w:pPr>
            <w:r>
              <w:rPr>
                <w:rFonts w:eastAsiaTheme="minorEastAsia"/>
                <w:lang w:eastAsia="zh-CN"/>
              </w:rPr>
              <w:t>Option 2: The following procedure shall be performed to obtain the performance metric:</w:t>
            </w:r>
          </w:p>
          <w:p w14:paraId="5B3D3297" w14:textId="77777777" w:rsidR="00F54499" w:rsidRDefault="00F54499" w:rsidP="00F54499">
            <w:pPr>
              <w:snapToGrid w:val="0"/>
              <w:spacing w:afterLines="50" w:after="120"/>
              <w:ind w:left="420"/>
              <w:jc w:val="both"/>
              <w:rPr>
                <w:rFonts w:eastAsiaTheme="minorEastAsia"/>
                <w:lang w:eastAsia="zh-CN"/>
              </w:rPr>
            </w:pPr>
            <w:r>
              <w:rPr>
                <w:rFonts w:eastAsiaTheme="minorEastAsia"/>
                <w:lang w:eastAsia="zh-CN"/>
              </w:rPr>
              <w:t>1)</w:t>
            </w:r>
            <w:r>
              <w:rPr>
                <w:rFonts w:eastAsiaTheme="minorEastAsia"/>
                <w:lang w:eastAsia="zh-CN"/>
              </w:rPr>
              <w:tab/>
              <w:t>Run the UL to UL coexistence study, assuming UE max TX power of both systems are 23 dBm. This corresponds to the coexistence of two commercial networks operating in adjacent channel and with similar deployment parameters. This is used as the reference. The victim system performance degradation results in this scenario are used as the baseline.</w:t>
            </w:r>
          </w:p>
          <w:p w14:paraId="55CABED8" w14:textId="77777777" w:rsidR="00F54499" w:rsidRDefault="00F54499" w:rsidP="00F54499">
            <w:pPr>
              <w:snapToGrid w:val="0"/>
              <w:spacing w:afterLines="50" w:after="120"/>
              <w:ind w:left="420"/>
              <w:jc w:val="both"/>
              <w:rPr>
                <w:rFonts w:eastAsiaTheme="minorEastAsia"/>
                <w:b/>
                <w:bCs/>
                <w:i/>
                <w:iCs/>
                <w:lang w:eastAsia="zh-CN"/>
              </w:rPr>
            </w:pPr>
            <w:r>
              <w:rPr>
                <w:rFonts w:eastAsiaTheme="minorEastAsia"/>
                <w:lang w:eastAsia="zh-CN"/>
              </w:rPr>
              <w:t>2)</w:t>
            </w:r>
            <w:r>
              <w:rPr>
                <w:rFonts w:eastAsiaTheme="minorEastAsia"/>
                <w:lang w:eastAsia="zh-CN"/>
              </w:rPr>
              <w:tab/>
              <w:t xml:space="preserve">Run the UL to UL coexistence study, assuming 32 dBm power class UE is deployed in interfering system only and obtain the victim system performance degradation results. </w:t>
            </w:r>
          </w:p>
          <w:p w14:paraId="5E084533" w14:textId="77777777" w:rsidR="00F54499" w:rsidRDefault="00F54499" w:rsidP="00F54499">
            <w:pPr>
              <w:snapToGrid w:val="0"/>
              <w:spacing w:afterLines="50" w:after="120"/>
              <w:ind w:left="420"/>
              <w:jc w:val="both"/>
              <w:rPr>
                <w:rFonts w:eastAsiaTheme="minorEastAsia"/>
                <w:lang w:eastAsia="zh-CN"/>
              </w:rPr>
            </w:pPr>
            <w:r>
              <w:rPr>
                <w:rFonts w:eastAsiaTheme="minorEastAsia"/>
                <w:lang w:eastAsia="zh-CN"/>
              </w:rPr>
              <w:t>3)</w:t>
            </w:r>
            <w:r>
              <w:rPr>
                <w:rFonts w:eastAsiaTheme="minorEastAsia"/>
                <w:lang w:eastAsia="zh-CN"/>
              </w:rPr>
              <w:tab/>
              <w:t>Compare the victim system performance degradation obtaining in steps 1) and 2), choose the 32 dBm UE ACLR value so that the victim system performance degradation due to 32 dBm UE in 2) is similar to 1).</w:t>
            </w:r>
          </w:p>
          <w:p w14:paraId="5A0D724C" w14:textId="77777777" w:rsidR="00F54499" w:rsidRPr="00F54499" w:rsidRDefault="00F54499" w:rsidP="005C249A">
            <w:pPr>
              <w:pStyle w:val="B1"/>
              <w:ind w:left="0" w:firstLine="0"/>
              <w:rPr>
                <w:rFonts w:eastAsiaTheme="minorEastAsia"/>
                <w:sz w:val="24"/>
                <w:szCs w:val="24"/>
                <w:lang w:eastAsia="zh-CN"/>
              </w:rPr>
            </w:pPr>
          </w:p>
        </w:tc>
      </w:tr>
    </w:tbl>
    <w:p w14:paraId="02CE8926" w14:textId="700DA1C3" w:rsidR="00F54499" w:rsidRDefault="00F54499" w:rsidP="005C249A">
      <w:pPr>
        <w:pStyle w:val="B1"/>
        <w:ind w:left="0" w:firstLine="0"/>
        <w:rPr>
          <w:rFonts w:eastAsiaTheme="minorEastAsia"/>
          <w:sz w:val="24"/>
          <w:szCs w:val="24"/>
          <w:lang w:eastAsia="zh-CN"/>
        </w:rPr>
      </w:pPr>
    </w:p>
    <w:p w14:paraId="5603B991" w14:textId="1BE6AF73" w:rsidR="007B6FDE" w:rsidRDefault="007B6FDE"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Pr="007B6FDE">
        <w:rPr>
          <w:rFonts w:eastAsiaTheme="minorEastAsia"/>
          <w:b/>
          <w:sz w:val="24"/>
          <w:szCs w:val="24"/>
          <w:lang w:eastAsia="zh-CN"/>
        </w:rPr>
        <w:t xml:space="preserve">RAN4 can collect the </w:t>
      </w:r>
      <w:r>
        <w:rPr>
          <w:rFonts w:eastAsiaTheme="minorEastAsia"/>
          <w:b/>
          <w:sz w:val="24"/>
          <w:szCs w:val="24"/>
          <w:lang w:eastAsia="zh-CN"/>
        </w:rPr>
        <w:t xml:space="preserve">coexistence </w:t>
      </w:r>
      <w:r w:rsidRPr="007B6FDE">
        <w:rPr>
          <w:rFonts w:eastAsiaTheme="minorEastAsia"/>
          <w:b/>
          <w:sz w:val="24"/>
          <w:szCs w:val="24"/>
          <w:lang w:eastAsia="zh-CN"/>
        </w:rPr>
        <w:t xml:space="preserve">results in next February </w:t>
      </w:r>
      <w:r>
        <w:rPr>
          <w:rFonts w:eastAsiaTheme="minorEastAsia"/>
          <w:b/>
          <w:sz w:val="24"/>
          <w:szCs w:val="24"/>
          <w:lang w:eastAsia="zh-CN"/>
        </w:rPr>
        <w:t>by keeping</w:t>
      </w:r>
      <w:r w:rsidRPr="007B6FDE">
        <w:rPr>
          <w:rFonts w:eastAsiaTheme="minorEastAsia"/>
          <w:b/>
          <w:sz w:val="24"/>
          <w:szCs w:val="24"/>
          <w:lang w:eastAsia="zh-CN"/>
        </w:rPr>
        <w:t xml:space="preserve"> two options</w:t>
      </w:r>
      <w:r>
        <w:rPr>
          <w:rFonts w:eastAsiaTheme="minorEastAsia"/>
          <w:b/>
          <w:sz w:val="24"/>
          <w:szCs w:val="24"/>
          <w:lang w:eastAsia="zh-CN"/>
        </w:rPr>
        <w:t xml:space="preserve"> of performance metrics</w:t>
      </w:r>
      <w:r w:rsidRPr="007B6FDE">
        <w:rPr>
          <w:rFonts w:eastAsiaTheme="minorEastAsia"/>
          <w:b/>
          <w:sz w:val="24"/>
          <w:szCs w:val="24"/>
          <w:lang w:eastAsia="zh-CN"/>
        </w:rPr>
        <w:t>.</w:t>
      </w:r>
      <w:r w:rsidR="0098367E">
        <w:rPr>
          <w:rFonts w:eastAsiaTheme="minorEastAsia"/>
          <w:b/>
          <w:sz w:val="24"/>
          <w:szCs w:val="24"/>
          <w:lang w:eastAsia="zh-CN"/>
        </w:rPr>
        <w:t xml:space="preserve"> </w:t>
      </w:r>
    </w:p>
    <w:p w14:paraId="7BE5973B" w14:textId="6FFD6BB5" w:rsidR="0098367E" w:rsidRDefault="0098367E" w:rsidP="005C249A">
      <w:pPr>
        <w:pStyle w:val="B1"/>
        <w:ind w:left="0" w:firstLine="0"/>
        <w:rPr>
          <w:rFonts w:eastAsiaTheme="minorEastAsia"/>
          <w:sz w:val="24"/>
          <w:szCs w:val="24"/>
          <w:lang w:eastAsia="zh-CN"/>
        </w:rPr>
      </w:pPr>
      <w:r>
        <w:rPr>
          <w:rFonts w:eastAsiaTheme="minorEastAsia"/>
          <w:b/>
          <w:sz w:val="24"/>
          <w:szCs w:val="24"/>
          <w:lang w:eastAsia="zh-CN"/>
        </w:rPr>
        <w:tab/>
        <w:t>P2-1: for option 2, RAN4 can discuss whether the baseline UE</w:t>
      </w:r>
      <w:r>
        <w:rPr>
          <w:rFonts w:eastAsiaTheme="minorEastAsia" w:hint="eastAsia"/>
          <w:b/>
          <w:sz w:val="24"/>
          <w:szCs w:val="24"/>
          <w:lang w:eastAsia="zh-CN"/>
        </w:rPr>
        <w:t xml:space="preserve"> </w:t>
      </w:r>
      <w:r>
        <w:rPr>
          <w:rFonts w:eastAsiaTheme="minorEastAsia"/>
          <w:b/>
          <w:sz w:val="24"/>
          <w:szCs w:val="24"/>
          <w:lang w:eastAsia="zh-CN"/>
        </w:rPr>
        <w:t>MOP for both victim and aggressor systems are assumed as 26dBm instead of 23dBm.</w:t>
      </w:r>
    </w:p>
    <w:p w14:paraId="110789DC" w14:textId="75A9D0DC" w:rsidR="00F54499" w:rsidRDefault="00F54499" w:rsidP="005C249A">
      <w:pPr>
        <w:pStyle w:val="B1"/>
        <w:ind w:left="0" w:firstLine="0"/>
        <w:rPr>
          <w:rFonts w:eastAsiaTheme="minorEastAsia"/>
          <w:sz w:val="24"/>
          <w:szCs w:val="24"/>
          <w:lang w:eastAsia="zh-CN"/>
        </w:rPr>
      </w:pPr>
    </w:p>
    <w:p w14:paraId="678A3242" w14:textId="1C400B97" w:rsidR="007B6FDE" w:rsidRDefault="00426AE2" w:rsidP="007B6FDE">
      <w:pPr>
        <w:pStyle w:val="B1"/>
        <w:numPr>
          <w:ilvl w:val="0"/>
          <w:numId w:val="4"/>
        </w:numPr>
        <w:rPr>
          <w:rFonts w:eastAsiaTheme="minorEastAsia"/>
          <w:sz w:val="24"/>
          <w:szCs w:val="24"/>
          <w:lang w:eastAsia="zh-CN"/>
        </w:rPr>
      </w:pPr>
      <w:r>
        <w:rPr>
          <w:sz w:val="24"/>
        </w:rPr>
        <w:t>P</w:t>
      </w:r>
      <w:r w:rsidRPr="00C23A01">
        <w:rPr>
          <w:sz w:val="24"/>
          <w:vertAlign w:val="subscript"/>
        </w:rPr>
        <w:t>max</w:t>
      </w:r>
      <w:r>
        <w:rPr>
          <w:sz w:val="24"/>
          <w:vertAlign w:val="subscript"/>
        </w:rPr>
        <w:t xml:space="preserve"> </w:t>
      </w:r>
      <w:r>
        <w:rPr>
          <w:sz w:val="24"/>
        </w:rPr>
        <w:t>other than 32dBm</w:t>
      </w:r>
    </w:p>
    <w:p w14:paraId="0EBE7E03" w14:textId="49BBE6DE" w:rsidR="007B6FDE" w:rsidRDefault="00426AE2"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7GHz, RAN4 </w:t>
      </w:r>
      <w:r w:rsidR="00AF241E">
        <w:rPr>
          <w:rFonts w:eastAsiaTheme="minorEastAsia"/>
          <w:sz w:val="24"/>
          <w:szCs w:val="24"/>
          <w:lang w:eastAsia="zh-CN"/>
        </w:rPr>
        <w:t xml:space="preserve">only </w:t>
      </w:r>
      <w:r>
        <w:rPr>
          <w:rFonts w:eastAsiaTheme="minorEastAsia"/>
          <w:sz w:val="24"/>
          <w:szCs w:val="24"/>
          <w:lang w:eastAsia="zh-CN"/>
        </w:rPr>
        <w:t>assumed 23dBm UE maximum output power</w:t>
      </w:r>
      <w:r w:rsidR="00623B82">
        <w:rPr>
          <w:rFonts w:eastAsiaTheme="minorEastAsia"/>
          <w:sz w:val="24"/>
          <w:szCs w:val="24"/>
          <w:lang w:eastAsia="zh-CN"/>
        </w:rPr>
        <w:t xml:space="preserve"> to do the coexistence studies captured into the TR 38.921. In this WI, it’s encouraged for companies to provide the coexistence </w:t>
      </w:r>
      <w:r w:rsidR="00AF241E">
        <w:rPr>
          <w:rFonts w:eastAsiaTheme="minorEastAsia"/>
          <w:sz w:val="24"/>
          <w:szCs w:val="24"/>
          <w:lang w:eastAsia="zh-CN"/>
        </w:rPr>
        <w:t>results for 7GHz assuming 26dBm and 29dBm together.</w:t>
      </w:r>
    </w:p>
    <w:p w14:paraId="1CAB36C3" w14:textId="4077E7B9" w:rsidR="007B6FDE" w:rsidRDefault="00AF241E"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AF241E">
        <w:rPr>
          <w:rFonts w:eastAsiaTheme="minorEastAsia"/>
          <w:b/>
          <w:sz w:val="24"/>
          <w:szCs w:val="24"/>
          <w:lang w:eastAsia="zh-CN"/>
        </w:rPr>
        <w:t>it’s encouraged for companies to provide the coexistence results for 7GHz assuming 26dBm and 29dBm together.</w:t>
      </w:r>
    </w:p>
    <w:p w14:paraId="3DA334EE" w14:textId="2A7BFE76" w:rsidR="00205EE7" w:rsidRDefault="00205EE7" w:rsidP="00205EE7">
      <w:pPr>
        <w:pStyle w:val="B1"/>
        <w:numPr>
          <w:ilvl w:val="0"/>
          <w:numId w:val="4"/>
        </w:numPr>
        <w:rPr>
          <w:rFonts w:eastAsiaTheme="minorEastAsia"/>
          <w:sz w:val="24"/>
          <w:szCs w:val="24"/>
          <w:lang w:eastAsia="zh-CN"/>
        </w:rPr>
      </w:pPr>
      <w:r>
        <w:rPr>
          <w:sz w:val="24"/>
        </w:rPr>
        <w:t>New TR</w:t>
      </w:r>
    </w:p>
    <w:p w14:paraId="5B1E1E01" w14:textId="129EF906" w:rsidR="00205EE7" w:rsidRDefault="008E4F63"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WID [1], there is no new TR for recording the coexistence studies.</w:t>
      </w:r>
      <w:r w:rsidR="00597308">
        <w:rPr>
          <w:rFonts w:eastAsiaTheme="minorEastAsia"/>
          <w:sz w:val="24"/>
          <w:szCs w:val="24"/>
          <w:lang w:eastAsia="zh-CN"/>
        </w:rPr>
        <w:t xml:space="preserve"> Thus, it’s suggested to add one new TR for </w:t>
      </w:r>
      <w:r w:rsidR="00597308" w:rsidRPr="00597308">
        <w:rPr>
          <w:rFonts w:eastAsiaTheme="minorEastAsia"/>
          <w:sz w:val="24"/>
          <w:szCs w:val="24"/>
          <w:lang w:eastAsia="zh-CN"/>
        </w:rPr>
        <w:t>recording the coexistence studies</w:t>
      </w:r>
      <w:r w:rsidR="00597308">
        <w:rPr>
          <w:rFonts w:eastAsiaTheme="minorEastAsia"/>
          <w:sz w:val="24"/>
          <w:szCs w:val="24"/>
          <w:lang w:eastAsia="zh-CN"/>
        </w:rPr>
        <w:t>. Apart from that, there are two objectives for study.</w:t>
      </w:r>
    </w:p>
    <w:p w14:paraId="0A1F9673" w14:textId="27FE45F2" w:rsidR="00205EE7" w:rsidRPr="007B6FDE" w:rsidRDefault="00597308"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w:t>
      </w:r>
      <w:r w:rsidRPr="00597308">
        <w:rPr>
          <w:rFonts w:eastAsiaTheme="minorEastAsia"/>
          <w:b/>
          <w:sz w:val="24"/>
          <w:szCs w:val="24"/>
          <w:lang w:eastAsia="zh-CN"/>
        </w:rPr>
        <w:t>it’s suggested to add one new TR for re</w:t>
      </w:r>
      <w:r>
        <w:rPr>
          <w:rFonts w:eastAsiaTheme="minorEastAsia"/>
          <w:b/>
          <w:sz w:val="24"/>
          <w:szCs w:val="24"/>
          <w:lang w:eastAsia="zh-CN"/>
        </w:rPr>
        <w:t>cording the coexistence studies and some technical outcomes for SI objectives.</w:t>
      </w:r>
    </w:p>
    <w:p w14:paraId="602C7C0F" w14:textId="77777777" w:rsidR="00597308" w:rsidRDefault="00597308" w:rsidP="005C249A">
      <w:pPr>
        <w:pStyle w:val="B1"/>
        <w:ind w:left="0" w:firstLine="0"/>
        <w:rPr>
          <w:rFonts w:eastAsiaTheme="minorEastAsia"/>
          <w:sz w:val="24"/>
          <w:szCs w:val="24"/>
          <w:lang w:eastAsia="zh-CN"/>
        </w:rPr>
      </w:pPr>
    </w:p>
    <w:p w14:paraId="500890BE" w14:textId="0AA190DA" w:rsidR="00597308" w:rsidRDefault="00597308" w:rsidP="00597308">
      <w:pPr>
        <w:pStyle w:val="B1"/>
        <w:numPr>
          <w:ilvl w:val="0"/>
          <w:numId w:val="4"/>
        </w:numPr>
        <w:rPr>
          <w:rFonts w:eastAsiaTheme="minorEastAsia"/>
          <w:sz w:val="24"/>
          <w:szCs w:val="24"/>
          <w:lang w:eastAsia="zh-CN"/>
        </w:rPr>
      </w:pPr>
      <w:r>
        <w:rPr>
          <w:sz w:val="24"/>
        </w:rPr>
        <w:t>ISD</w:t>
      </w:r>
    </w:p>
    <w:p w14:paraId="10B9E065" w14:textId="70AFC956" w:rsidR="00597308" w:rsidRDefault="00E2677D"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last meeting, RAN4 reached the following WF for ISD.</w:t>
      </w:r>
    </w:p>
    <w:tbl>
      <w:tblPr>
        <w:tblW w:w="0" w:type="auto"/>
        <w:jc w:val="center"/>
        <w:tblCellMar>
          <w:left w:w="0" w:type="dxa"/>
          <w:right w:w="0" w:type="dxa"/>
        </w:tblCellMar>
        <w:tblLook w:val="01E0" w:firstRow="1" w:lastRow="1" w:firstColumn="1" w:lastColumn="1" w:noHBand="0" w:noVBand="0"/>
      </w:tblPr>
      <w:tblGrid>
        <w:gridCol w:w="2429"/>
        <w:gridCol w:w="6066"/>
      </w:tblGrid>
      <w:tr w:rsidR="00E2677D" w14:paraId="2DCCD79E" w14:textId="77777777" w:rsidTr="00E2677D">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0C7FB" w14:textId="77777777" w:rsidR="00E2677D" w:rsidRPr="00E2677D" w:rsidRDefault="00E2677D">
            <w:pPr>
              <w:keepNext/>
              <w:keepLines/>
              <w:overflowPunct/>
              <w:autoSpaceDE/>
              <w:adjustRightInd/>
              <w:spacing w:after="0"/>
              <w:jc w:val="center"/>
              <w:rPr>
                <w:rFonts w:ascii="Arial" w:eastAsia="MS PGothic" w:hAnsi="Arial" w:cs="Arial"/>
                <w:sz w:val="18"/>
                <w:highlight w:val="yellow"/>
                <w:lang w:eastAsia="ja-JP"/>
              </w:rPr>
            </w:pPr>
            <w:r w:rsidRPr="00E2677D">
              <w:rPr>
                <w:rFonts w:ascii="Arial" w:eastAsia="MS Mincho" w:hAnsi="Arial" w:cs="Arial"/>
                <w:sz w:val="18"/>
                <w:highlight w:val="yellow"/>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84AC24" w14:textId="77777777" w:rsidR="00E2677D" w:rsidRPr="00E2677D" w:rsidRDefault="00E2677D">
            <w:pPr>
              <w:keepNext/>
              <w:keepLines/>
              <w:overflowPunct/>
              <w:autoSpaceDE/>
              <w:adjustRightInd/>
              <w:spacing w:after="0"/>
              <w:jc w:val="center"/>
              <w:rPr>
                <w:rFonts w:ascii="Arial" w:eastAsiaTheme="minorEastAsia" w:hAnsi="Arial" w:cs="Arial"/>
                <w:sz w:val="18"/>
                <w:highlight w:val="yellow"/>
                <w:lang w:eastAsia="en-US"/>
              </w:rPr>
            </w:pPr>
            <w:r w:rsidRPr="00E2677D">
              <w:rPr>
                <w:rFonts w:ascii="Arial" w:eastAsiaTheme="minorEastAsia" w:hAnsi="Arial" w:cs="Arial"/>
                <w:sz w:val="18"/>
                <w:highlight w:val="yellow"/>
                <w:lang w:eastAsia="en-US"/>
              </w:rPr>
              <w:t>Depending on frequency (ref. TR 37.829 for 2.6GHz, 3.5GHz and [TR 38.921, 600m] for other frequencies)</w:t>
            </w:r>
          </w:p>
        </w:tc>
      </w:tr>
    </w:tbl>
    <w:p w14:paraId="67C85622" w14:textId="77777777" w:rsidR="00E2677D" w:rsidRPr="00E2677D" w:rsidRDefault="00E2677D" w:rsidP="005C249A">
      <w:pPr>
        <w:pStyle w:val="B1"/>
        <w:ind w:left="0" w:firstLine="0"/>
        <w:rPr>
          <w:rFonts w:eastAsiaTheme="minorEastAsia"/>
          <w:sz w:val="24"/>
          <w:szCs w:val="24"/>
          <w:lang w:val="en-US" w:eastAsia="zh-CN"/>
        </w:rPr>
      </w:pPr>
    </w:p>
    <w:p w14:paraId="15303FAC" w14:textId="000128CC" w:rsidR="00597308" w:rsidRDefault="00E2677D" w:rsidP="005C249A">
      <w:pPr>
        <w:pStyle w:val="B1"/>
        <w:ind w:left="0" w:firstLine="0"/>
        <w:rPr>
          <w:rFonts w:eastAsiaTheme="minorEastAsia"/>
          <w:sz w:val="24"/>
          <w:szCs w:val="24"/>
          <w:lang w:eastAsia="zh-CN"/>
        </w:rPr>
      </w:pPr>
      <w:r>
        <w:rPr>
          <w:rFonts w:eastAsiaTheme="minorEastAsia" w:hint="eastAsia"/>
          <w:sz w:val="24"/>
          <w:szCs w:val="24"/>
          <w:lang w:eastAsia="zh-CN"/>
        </w:rPr>
        <w:lastRenderedPageBreak/>
        <w:t>I</w:t>
      </w:r>
      <w:r>
        <w:rPr>
          <w:rFonts w:eastAsiaTheme="minorEastAsia"/>
          <w:sz w:val="24"/>
          <w:szCs w:val="24"/>
          <w:lang w:eastAsia="zh-CN"/>
        </w:rPr>
        <w:t>n the TR 37.829, the following ISD</w:t>
      </w:r>
      <w:r w:rsidR="00A41C0D">
        <w:rPr>
          <w:rFonts w:eastAsiaTheme="minorEastAsia"/>
          <w:sz w:val="24"/>
          <w:szCs w:val="24"/>
          <w:lang w:eastAsia="zh-CN"/>
        </w:rPr>
        <w:t>s</w:t>
      </w:r>
      <w:r>
        <w:rPr>
          <w:rFonts w:eastAsiaTheme="minorEastAsia"/>
          <w:sz w:val="24"/>
          <w:szCs w:val="24"/>
          <w:lang w:eastAsia="zh-CN"/>
        </w:rPr>
        <w:t xml:space="preserve"> </w:t>
      </w:r>
      <w:r w:rsidR="00A41C0D">
        <w:rPr>
          <w:rFonts w:eastAsiaTheme="minorEastAsia"/>
          <w:sz w:val="24"/>
          <w:szCs w:val="24"/>
          <w:lang w:eastAsia="zh-CN"/>
        </w:rPr>
        <w:t>are</w:t>
      </w:r>
      <w:r>
        <w:rPr>
          <w:rFonts w:eastAsiaTheme="minorEastAsia"/>
          <w:sz w:val="24"/>
          <w:szCs w:val="24"/>
          <w:lang w:eastAsia="zh-CN"/>
        </w:rPr>
        <w:t xml:space="preserve"> assumed for different frequency ranges.</w:t>
      </w:r>
    </w:p>
    <w:p w14:paraId="3E7EF5B3" w14:textId="77777777" w:rsidR="00E2677D" w:rsidRDefault="00E2677D" w:rsidP="005C249A">
      <w:pPr>
        <w:pStyle w:val="B1"/>
        <w:ind w:left="0" w:firstLine="0"/>
        <w:rPr>
          <w:rFonts w:eastAsiaTheme="minorEastAsia"/>
          <w:sz w:val="24"/>
          <w:szCs w:val="24"/>
          <w:lang w:eastAsia="zh-CN"/>
        </w:rPr>
      </w:pP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202"/>
        <w:gridCol w:w="2048"/>
        <w:gridCol w:w="2048"/>
        <w:gridCol w:w="2048"/>
      </w:tblGrid>
      <w:tr w:rsidR="00A41C0D" w:rsidRPr="005F63F6" w14:paraId="28B17D49" w14:textId="7B1C8607" w:rsidTr="00A41C0D">
        <w:trPr>
          <w:jc w:val="center"/>
        </w:trPr>
        <w:tc>
          <w:tcPr>
            <w:tcW w:w="2337" w:type="dxa"/>
            <w:shd w:val="clear" w:color="auto" w:fill="auto"/>
          </w:tcPr>
          <w:p w14:paraId="5571598C" w14:textId="77777777" w:rsidR="00A41C0D" w:rsidRPr="005F63F6" w:rsidRDefault="00A41C0D" w:rsidP="00A41C0D">
            <w:pPr>
              <w:pStyle w:val="TAH"/>
              <w:rPr>
                <w:rFonts w:cs="Arial"/>
              </w:rPr>
            </w:pPr>
            <w:r w:rsidRPr="005F63F6">
              <w:rPr>
                <w:rFonts w:cs="Arial"/>
              </w:rPr>
              <w:t xml:space="preserve">Environment </w:t>
            </w:r>
          </w:p>
        </w:tc>
        <w:tc>
          <w:tcPr>
            <w:tcW w:w="2202" w:type="dxa"/>
            <w:shd w:val="clear" w:color="auto" w:fill="auto"/>
          </w:tcPr>
          <w:p w14:paraId="788530E3" w14:textId="0A960C54" w:rsidR="00A41C0D" w:rsidRPr="005F63F6" w:rsidRDefault="00A41C0D" w:rsidP="00A41C0D">
            <w:pPr>
              <w:pStyle w:val="TAH"/>
              <w:rPr>
                <w:rFonts w:cs="Arial"/>
              </w:rPr>
            </w:pPr>
            <w:r>
              <w:rPr>
                <w:rFonts w:cs="Arial"/>
              </w:rPr>
              <w:t>ISD (km</w:t>
            </w:r>
            <w:r w:rsidRPr="005F63F6">
              <w:rPr>
                <w:rFonts w:cs="Arial"/>
              </w:rPr>
              <w:t>)</w:t>
            </w:r>
            <w:r>
              <w:rPr>
                <w:rFonts w:cs="Arial"/>
              </w:rPr>
              <w:t>, 2.6Ghz</w:t>
            </w:r>
          </w:p>
        </w:tc>
        <w:tc>
          <w:tcPr>
            <w:tcW w:w="2048" w:type="dxa"/>
          </w:tcPr>
          <w:p w14:paraId="6E1AD681" w14:textId="17880A66" w:rsidR="00A41C0D" w:rsidRDefault="00A41C0D" w:rsidP="00A41C0D">
            <w:pPr>
              <w:pStyle w:val="TAH"/>
              <w:rPr>
                <w:rFonts w:cs="Arial"/>
              </w:rPr>
            </w:pPr>
            <w:r>
              <w:rPr>
                <w:rFonts w:cs="Arial"/>
              </w:rPr>
              <w:t>ISD (km</w:t>
            </w:r>
            <w:r w:rsidRPr="005F63F6">
              <w:rPr>
                <w:rFonts w:cs="Arial"/>
              </w:rPr>
              <w:t>)</w:t>
            </w:r>
            <w:r>
              <w:rPr>
                <w:rFonts w:cs="Arial"/>
              </w:rPr>
              <w:t>, 3.5GHz</w:t>
            </w:r>
          </w:p>
        </w:tc>
        <w:tc>
          <w:tcPr>
            <w:tcW w:w="2048" w:type="dxa"/>
          </w:tcPr>
          <w:p w14:paraId="6CBD8F77" w14:textId="5C38CA26" w:rsidR="00A41C0D" w:rsidRDefault="00A41C0D" w:rsidP="00A41C0D">
            <w:pPr>
              <w:pStyle w:val="TAH"/>
              <w:rPr>
                <w:rFonts w:cs="Arial"/>
              </w:rPr>
            </w:pPr>
            <w:r>
              <w:rPr>
                <w:rFonts w:cs="Arial"/>
              </w:rPr>
              <w:t>ISD (km</w:t>
            </w:r>
            <w:r w:rsidRPr="005F63F6">
              <w:rPr>
                <w:rFonts w:cs="Arial"/>
              </w:rPr>
              <w:t>)</w:t>
            </w:r>
            <w:r>
              <w:rPr>
                <w:rFonts w:cs="Arial"/>
              </w:rPr>
              <w:t>, 1.9GHz</w:t>
            </w:r>
          </w:p>
        </w:tc>
        <w:tc>
          <w:tcPr>
            <w:tcW w:w="2048" w:type="dxa"/>
          </w:tcPr>
          <w:p w14:paraId="104EA7A4" w14:textId="0E43F790" w:rsidR="00A41C0D" w:rsidRDefault="00A41C0D" w:rsidP="00A41C0D">
            <w:pPr>
              <w:pStyle w:val="TAH"/>
              <w:rPr>
                <w:rFonts w:cs="Arial"/>
              </w:rPr>
            </w:pPr>
            <w:r>
              <w:rPr>
                <w:rFonts w:cs="Arial"/>
              </w:rPr>
              <w:t>ISD (km</w:t>
            </w:r>
            <w:r w:rsidRPr="005F63F6">
              <w:rPr>
                <w:rFonts w:cs="Arial"/>
              </w:rPr>
              <w:t>)</w:t>
            </w:r>
            <w:r>
              <w:rPr>
                <w:rFonts w:cs="Arial"/>
              </w:rPr>
              <w:t>, 1.75GHz</w:t>
            </w:r>
          </w:p>
        </w:tc>
      </w:tr>
      <w:tr w:rsidR="00A41C0D" w:rsidRPr="005F63F6" w14:paraId="498FF60A" w14:textId="3482040A" w:rsidTr="00A41C0D">
        <w:trPr>
          <w:jc w:val="center"/>
        </w:trPr>
        <w:tc>
          <w:tcPr>
            <w:tcW w:w="2337" w:type="dxa"/>
            <w:shd w:val="clear" w:color="auto" w:fill="auto"/>
          </w:tcPr>
          <w:p w14:paraId="3C202712" w14:textId="77777777" w:rsidR="00A41C0D" w:rsidRPr="005F63F6" w:rsidRDefault="00A41C0D" w:rsidP="00A41C0D">
            <w:pPr>
              <w:pStyle w:val="TAC"/>
              <w:rPr>
                <w:rFonts w:cs="Arial"/>
              </w:rPr>
            </w:pPr>
            <w:r w:rsidRPr="005F63F6">
              <w:rPr>
                <w:rFonts w:cs="Arial"/>
              </w:rPr>
              <w:t xml:space="preserve">Urban </w:t>
            </w:r>
          </w:p>
        </w:tc>
        <w:tc>
          <w:tcPr>
            <w:tcW w:w="2202" w:type="dxa"/>
            <w:shd w:val="clear" w:color="auto" w:fill="auto"/>
          </w:tcPr>
          <w:p w14:paraId="3887B74E" w14:textId="77777777" w:rsidR="00A41C0D" w:rsidRPr="005F63F6" w:rsidRDefault="00A41C0D" w:rsidP="00A41C0D">
            <w:pPr>
              <w:pStyle w:val="TAC"/>
              <w:rPr>
                <w:rFonts w:cs="Arial"/>
              </w:rPr>
            </w:pPr>
            <w:r w:rsidRPr="005F63F6">
              <w:rPr>
                <w:rFonts w:cs="Arial"/>
              </w:rPr>
              <w:t>.75</w:t>
            </w:r>
          </w:p>
        </w:tc>
        <w:tc>
          <w:tcPr>
            <w:tcW w:w="2048" w:type="dxa"/>
          </w:tcPr>
          <w:p w14:paraId="2CCD43C2" w14:textId="67ADE7DF" w:rsidR="00A41C0D" w:rsidRPr="005F63F6" w:rsidRDefault="00A41C0D" w:rsidP="00A41C0D">
            <w:pPr>
              <w:pStyle w:val="TAC"/>
              <w:rPr>
                <w:rFonts w:cs="Arial"/>
              </w:rPr>
            </w:pPr>
            <w:r w:rsidRPr="005F63F6">
              <w:rPr>
                <w:rFonts w:cs="Arial"/>
              </w:rPr>
              <w:t>.</w:t>
            </w:r>
            <w:r>
              <w:rPr>
                <w:rFonts w:cs="Arial"/>
              </w:rPr>
              <w:t>5</w:t>
            </w:r>
          </w:p>
        </w:tc>
        <w:tc>
          <w:tcPr>
            <w:tcW w:w="2048" w:type="dxa"/>
          </w:tcPr>
          <w:p w14:paraId="09188CF6" w14:textId="2A7AE299" w:rsidR="00A41C0D" w:rsidRPr="005F63F6" w:rsidRDefault="00A41C0D" w:rsidP="00A41C0D">
            <w:pPr>
              <w:pStyle w:val="TAC"/>
              <w:rPr>
                <w:rFonts w:cs="Arial"/>
              </w:rPr>
            </w:pPr>
            <w:r>
              <w:rPr>
                <w:rFonts w:cs="Arial"/>
              </w:rPr>
              <w:t>2</w:t>
            </w:r>
          </w:p>
        </w:tc>
        <w:tc>
          <w:tcPr>
            <w:tcW w:w="2048" w:type="dxa"/>
          </w:tcPr>
          <w:p w14:paraId="7AE1B5B7" w14:textId="1D85D452" w:rsidR="00A41C0D" w:rsidRDefault="00A41C0D" w:rsidP="00A41C0D">
            <w:pPr>
              <w:pStyle w:val="TAC"/>
              <w:rPr>
                <w:rFonts w:cs="Arial"/>
              </w:rPr>
            </w:pPr>
            <w:r>
              <w:rPr>
                <w:rFonts w:cs="Arial"/>
              </w:rPr>
              <w:t>2</w:t>
            </w:r>
          </w:p>
        </w:tc>
      </w:tr>
      <w:tr w:rsidR="00A41C0D" w:rsidRPr="005F63F6" w14:paraId="0FE83486" w14:textId="400535A0" w:rsidTr="00A41C0D">
        <w:trPr>
          <w:jc w:val="center"/>
        </w:trPr>
        <w:tc>
          <w:tcPr>
            <w:tcW w:w="2337" w:type="dxa"/>
            <w:shd w:val="clear" w:color="auto" w:fill="auto"/>
          </w:tcPr>
          <w:p w14:paraId="32DEBB25" w14:textId="77777777" w:rsidR="00A41C0D" w:rsidRPr="005F63F6" w:rsidRDefault="00A41C0D" w:rsidP="00A41C0D">
            <w:pPr>
              <w:pStyle w:val="TAC"/>
              <w:rPr>
                <w:rFonts w:cs="Arial"/>
              </w:rPr>
            </w:pPr>
            <w:r w:rsidRPr="005F63F6">
              <w:rPr>
                <w:rFonts w:cs="Arial"/>
              </w:rPr>
              <w:t xml:space="preserve">Suburban </w:t>
            </w:r>
          </w:p>
        </w:tc>
        <w:tc>
          <w:tcPr>
            <w:tcW w:w="2202" w:type="dxa"/>
            <w:shd w:val="clear" w:color="auto" w:fill="auto"/>
          </w:tcPr>
          <w:p w14:paraId="25BE484B" w14:textId="77777777" w:rsidR="00A41C0D" w:rsidRPr="005F63F6" w:rsidRDefault="00A41C0D" w:rsidP="00A41C0D">
            <w:pPr>
              <w:pStyle w:val="TAC"/>
              <w:rPr>
                <w:rFonts w:cs="Arial"/>
              </w:rPr>
            </w:pPr>
            <w:r w:rsidRPr="005F63F6">
              <w:rPr>
                <w:rFonts w:cs="Arial"/>
              </w:rPr>
              <w:t>2.8</w:t>
            </w:r>
          </w:p>
        </w:tc>
        <w:tc>
          <w:tcPr>
            <w:tcW w:w="2048" w:type="dxa"/>
          </w:tcPr>
          <w:p w14:paraId="650B0278" w14:textId="15A5328D" w:rsidR="00A41C0D" w:rsidRPr="005F63F6" w:rsidRDefault="00A41C0D" w:rsidP="00A41C0D">
            <w:pPr>
              <w:pStyle w:val="TAC"/>
              <w:rPr>
                <w:rFonts w:cs="Arial"/>
              </w:rPr>
            </w:pPr>
            <w:r>
              <w:rPr>
                <w:rFonts w:cs="Arial"/>
              </w:rPr>
              <w:t>1</w:t>
            </w:r>
          </w:p>
        </w:tc>
        <w:tc>
          <w:tcPr>
            <w:tcW w:w="2048" w:type="dxa"/>
          </w:tcPr>
          <w:p w14:paraId="0DE5DB04" w14:textId="4753C6D2" w:rsidR="00A41C0D" w:rsidRPr="005F63F6" w:rsidRDefault="00A41C0D" w:rsidP="00A41C0D">
            <w:pPr>
              <w:pStyle w:val="TAC"/>
              <w:rPr>
                <w:rFonts w:cs="Arial"/>
              </w:rPr>
            </w:pPr>
            <w:r>
              <w:rPr>
                <w:rFonts w:cs="Arial"/>
              </w:rPr>
              <w:t>5.1</w:t>
            </w:r>
          </w:p>
        </w:tc>
        <w:tc>
          <w:tcPr>
            <w:tcW w:w="2048" w:type="dxa"/>
          </w:tcPr>
          <w:p w14:paraId="22E7169D" w14:textId="322F1798" w:rsidR="00A41C0D" w:rsidRDefault="00A41C0D" w:rsidP="00A41C0D">
            <w:pPr>
              <w:pStyle w:val="TAC"/>
              <w:rPr>
                <w:rFonts w:cs="Arial"/>
              </w:rPr>
            </w:pPr>
            <w:r>
              <w:rPr>
                <w:rFonts w:cs="Arial"/>
              </w:rPr>
              <w:t>5.1</w:t>
            </w:r>
          </w:p>
        </w:tc>
      </w:tr>
      <w:tr w:rsidR="00A41C0D" w:rsidRPr="005F63F6" w14:paraId="4D197A70" w14:textId="165B568F" w:rsidTr="00A41C0D">
        <w:trPr>
          <w:jc w:val="center"/>
        </w:trPr>
        <w:tc>
          <w:tcPr>
            <w:tcW w:w="2337" w:type="dxa"/>
            <w:shd w:val="clear" w:color="auto" w:fill="auto"/>
          </w:tcPr>
          <w:p w14:paraId="5A33B2E6" w14:textId="77777777" w:rsidR="00A41C0D" w:rsidRPr="005F63F6" w:rsidRDefault="00A41C0D" w:rsidP="00A41C0D">
            <w:pPr>
              <w:pStyle w:val="TAC"/>
              <w:rPr>
                <w:rFonts w:cs="Arial"/>
              </w:rPr>
            </w:pPr>
            <w:r w:rsidRPr="005F63F6">
              <w:rPr>
                <w:rFonts w:cs="Arial"/>
              </w:rPr>
              <w:t>Rural</w:t>
            </w:r>
          </w:p>
        </w:tc>
        <w:tc>
          <w:tcPr>
            <w:tcW w:w="2202" w:type="dxa"/>
            <w:shd w:val="clear" w:color="auto" w:fill="auto"/>
          </w:tcPr>
          <w:p w14:paraId="0C630091" w14:textId="77777777" w:rsidR="00A41C0D" w:rsidRPr="005F63F6" w:rsidRDefault="00A41C0D" w:rsidP="00A41C0D">
            <w:pPr>
              <w:pStyle w:val="TAC"/>
              <w:rPr>
                <w:rFonts w:cs="Arial"/>
              </w:rPr>
            </w:pPr>
            <w:r w:rsidRPr="005F63F6">
              <w:rPr>
                <w:rFonts w:cs="Arial"/>
              </w:rPr>
              <w:t>6</w:t>
            </w:r>
          </w:p>
        </w:tc>
        <w:tc>
          <w:tcPr>
            <w:tcW w:w="2048" w:type="dxa"/>
          </w:tcPr>
          <w:p w14:paraId="0057A11C" w14:textId="7D910B35" w:rsidR="00A41C0D" w:rsidRPr="005F63F6" w:rsidRDefault="00A41C0D" w:rsidP="00A41C0D">
            <w:pPr>
              <w:pStyle w:val="TAC"/>
              <w:rPr>
                <w:rFonts w:cs="Arial"/>
              </w:rPr>
            </w:pPr>
            <w:r>
              <w:rPr>
                <w:rFonts w:cs="Arial"/>
              </w:rPr>
              <w:t>2</w:t>
            </w:r>
          </w:p>
        </w:tc>
        <w:tc>
          <w:tcPr>
            <w:tcW w:w="2048" w:type="dxa"/>
          </w:tcPr>
          <w:p w14:paraId="6B6C1480" w14:textId="73FF4BD0" w:rsidR="00A41C0D" w:rsidRPr="005F63F6" w:rsidRDefault="00A41C0D" w:rsidP="00A41C0D">
            <w:pPr>
              <w:pStyle w:val="TAC"/>
              <w:rPr>
                <w:rFonts w:cs="Arial"/>
              </w:rPr>
            </w:pPr>
            <w:r>
              <w:rPr>
                <w:rFonts w:cs="Arial"/>
              </w:rPr>
              <w:t>9.3</w:t>
            </w:r>
          </w:p>
        </w:tc>
        <w:tc>
          <w:tcPr>
            <w:tcW w:w="2048" w:type="dxa"/>
          </w:tcPr>
          <w:p w14:paraId="49147767" w14:textId="53A8F8D6" w:rsidR="00A41C0D" w:rsidRDefault="00A41C0D" w:rsidP="00A41C0D">
            <w:pPr>
              <w:pStyle w:val="TAC"/>
              <w:rPr>
                <w:rFonts w:cs="Arial"/>
              </w:rPr>
            </w:pPr>
            <w:r>
              <w:rPr>
                <w:rFonts w:cs="Arial"/>
              </w:rPr>
              <w:t>9.3</w:t>
            </w:r>
          </w:p>
        </w:tc>
      </w:tr>
      <w:tr w:rsidR="00A41C0D" w:rsidRPr="005F63F6" w14:paraId="70C33B9D" w14:textId="313580E3" w:rsidTr="00A41C0D">
        <w:trPr>
          <w:jc w:val="center"/>
        </w:trPr>
        <w:tc>
          <w:tcPr>
            <w:tcW w:w="2337" w:type="dxa"/>
            <w:shd w:val="clear" w:color="auto" w:fill="auto"/>
          </w:tcPr>
          <w:p w14:paraId="657B0AA1" w14:textId="77777777" w:rsidR="00A41C0D" w:rsidRPr="005F63F6" w:rsidRDefault="00A41C0D" w:rsidP="00F45DFF">
            <w:pPr>
              <w:pStyle w:val="TAC"/>
              <w:rPr>
                <w:rFonts w:cs="Arial"/>
              </w:rPr>
            </w:pPr>
            <w:r w:rsidRPr="005F63F6">
              <w:rPr>
                <w:rFonts w:cs="Arial"/>
              </w:rPr>
              <w:t>Rural</w:t>
            </w:r>
          </w:p>
        </w:tc>
        <w:tc>
          <w:tcPr>
            <w:tcW w:w="2202" w:type="dxa"/>
            <w:shd w:val="clear" w:color="auto" w:fill="auto"/>
          </w:tcPr>
          <w:p w14:paraId="3C53AA90" w14:textId="77777777" w:rsidR="00A41C0D" w:rsidRPr="005F63F6" w:rsidRDefault="00A41C0D" w:rsidP="00F45DFF">
            <w:pPr>
              <w:pStyle w:val="TAC"/>
              <w:rPr>
                <w:rFonts w:cs="Arial"/>
              </w:rPr>
            </w:pPr>
            <w:r w:rsidRPr="005F63F6">
              <w:rPr>
                <w:rFonts w:cs="Arial"/>
              </w:rPr>
              <w:t>8</w:t>
            </w:r>
          </w:p>
        </w:tc>
        <w:tc>
          <w:tcPr>
            <w:tcW w:w="2048" w:type="dxa"/>
          </w:tcPr>
          <w:p w14:paraId="05286C0E" w14:textId="4067F51A" w:rsidR="00A41C0D" w:rsidRPr="005F63F6" w:rsidRDefault="00A41C0D" w:rsidP="00F45DFF">
            <w:pPr>
              <w:pStyle w:val="TAC"/>
              <w:rPr>
                <w:rFonts w:cs="Arial"/>
              </w:rPr>
            </w:pPr>
            <w:r>
              <w:rPr>
                <w:rFonts w:cs="Arial"/>
              </w:rPr>
              <w:t>5</w:t>
            </w:r>
          </w:p>
        </w:tc>
        <w:tc>
          <w:tcPr>
            <w:tcW w:w="2048" w:type="dxa"/>
          </w:tcPr>
          <w:p w14:paraId="46A34ABC" w14:textId="3CCC5011" w:rsidR="00A41C0D" w:rsidRPr="005F63F6" w:rsidRDefault="00A41C0D" w:rsidP="00F45DFF">
            <w:pPr>
              <w:pStyle w:val="TAC"/>
              <w:rPr>
                <w:rFonts w:cs="Arial"/>
              </w:rPr>
            </w:pPr>
          </w:p>
        </w:tc>
        <w:tc>
          <w:tcPr>
            <w:tcW w:w="2048" w:type="dxa"/>
          </w:tcPr>
          <w:p w14:paraId="6C9E4F77" w14:textId="77777777" w:rsidR="00A41C0D" w:rsidRPr="005F63F6" w:rsidRDefault="00A41C0D" w:rsidP="00F45DFF">
            <w:pPr>
              <w:pStyle w:val="TAC"/>
              <w:rPr>
                <w:rFonts w:cs="Arial"/>
              </w:rPr>
            </w:pPr>
          </w:p>
        </w:tc>
      </w:tr>
    </w:tbl>
    <w:p w14:paraId="027EDC4D" w14:textId="607CF6CC" w:rsidR="00E2677D" w:rsidRDefault="00E2677D" w:rsidP="005C249A">
      <w:pPr>
        <w:pStyle w:val="B1"/>
        <w:ind w:left="0" w:firstLine="0"/>
        <w:rPr>
          <w:rFonts w:eastAsiaTheme="minorEastAsia"/>
          <w:sz w:val="24"/>
          <w:szCs w:val="24"/>
          <w:lang w:eastAsia="zh-CN"/>
        </w:rPr>
      </w:pPr>
    </w:p>
    <w:p w14:paraId="3514E5BF" w14:textId="2086EF73" w:rsidR="00A41C0D" w:rsidRDefault="00A41C0D"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TR 38.921, </w:t>
      </w:r>
      <w:r w:rsidRPr="00A41C0D">
        <w:rPr>
          <w:rFonts w:eastAsiaTheme="minorEastAsia"/>
          <w:sz w:val="24"/>
          <w:szCs w:val="24"/>
          <w:lang w:eastAsia="zh-CN"/>
        </w:rPr>
        <w:t>the following ISDs are assumed for different frequency ranges.</w:t>
      </w:r>
    </w:p>
    <w:p w14:paraId="1797F91B" w14:textId="7733F515" w:rsidR="00A41C0D" w:rsidRDefault="00A41C0D" w:rsidP="005C249A">
      <w:pPr>
        <w:pStyle w:val="B1"/>
        <w:ind w:left="0" w:firstLine="0"/>
        <w:rPr>
          <w:rFonts w:eastAsiaTheme="minorEastAsia"/>
          <w:sz w:val="24"/>
          <w:szCs w:val="24"/>
          <w:lang w:eastAsia="zh-CN"/>
        </w:rPr>
      </w:pPr>
    </w:p>
    <w:tbl>
      <w:tblPr>
        <w:tblW w:w="0" w:type="auto"/>
        <w:tblCellMar>
          <w:left w:w="0" w:type="dxa"/>
          <w:right w:w="0" w:type="dxa"/>
        </w:tblCellMar>
        <w:tblLook w:val="01E0" w:firstRow="1" w:lastRow="1" w:firstColumn="1" w:lastColumn="1" w:noHBand="0" w:noVBand="0"/>
      </w:tblPr>
      <w:tblGrid>
        <w:gridCol w:w="2060"/>
        <w:gridCol w:w="5682"/>
        <w:gridCol w:w="1879"/>
      </w:tblGrid>
      <w:tr w:rsidR="00D813A5" w:rsidRPr="004867E9" w14:paraId="336C70CD" w14:textId="77777777" w:rsidTr="00FA0956">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D601B" w14:textId="77777777" w:rsidR="00D813A5" w:rsidRDefault="00D813A5" w:rsidP="00FA0956">
            <w:pPr>
              <w:pStyle w:val="TAC"/>
              <w:rPr>
                <w:rFonts w:eastAsia="MS Mincho"/>
                <w:lang w:eastAsia="ja-JP"/>
              </w:rPr>
            </w:pPr>
            <w:r w:rsidRPr="004867E9">
              <w:rPr>
                <w:rFonts w:eastAsia="MS Mincho"/>
                <w:lang w:eastAsia="ja-JP"/>
              </w:rPr>
              <w:t>Inter-site distance</w:t>
            </w:r>
          </w:p>
          <w:p w14:paraId="141D8C2A" w14:textId="158ECAFF" w:rsidR="00D813A5" w:rsidRPr="004867E9" w:rsidRDefault="00D813A5" w:rsidP="00FA0956">
            <w:pPr>
              <w:pStyle w:val="TAC"/>
              <w:rPr>
                <w:rFonts w:eastAsia="MS PGothic" w:cs="Arial"/>
                <w:lang w:eastAsia="ja-JP"/>
              </w:rPr>
            </w:pPr>
            <w:r>
              <w:rPr>
                <w:rFonts w:eastAsia="MS Mincho"/>
                <w:lang w:eastAsia="ja-JP"/>
              </w:rPr>
              <w:t>(7GHz and 10GHz)</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96DBDB" w14:textId="77777777" w:rsidR="00D813A5" w:rsidRPr="004867E9" w:rsidRDefault="00D813A5" w:rsidP="00FA0956">
            <w:pPr>
              <w:pStyle w:val="TAC"/>
              <w:rPr>
                <w:rFonts w:eastAsia="MS Mincho" w:cs="Arial"/>
                <w:lang w:eastAsia="ja-JP"/>
              </w:rPr>
            </w:pPr>
            <w:r>
              <w:rPr>
                <w:rFonts w:eastAsia="MS Mincho" w:cs="Arial"/>
                <w:lang w:eastAsia="ja-JP"/>
              </w:rPr>
              <w:t>0.45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r>
              <w:rPr>
                <w:rFonts w:eastAsia="MS Mincho" w:cs="Arial"/>
                <w:lang w:eastAsia="ja-JP"/>
              </w:rPr>
              <w:t xml:space="preserve"> (Note 1)</w:t>
            </w:r>
          </w:p>
          <w:p w14:paraId="527D4E07" w14:textId="77777777" w:rsidR="00D813A5" w:rsidRPr="004867E9" w:rsidRDefault="00D813A5" w:rsidP="00FA0956">
            <w:pPr>
              <w:pStyle w:val="TAC"/>
              <w:rPr>
                <w:rFonts w:eastAsia="MS Mincho" w:cs="Arial"/>
                <w:lang w:eastAsia="ja-JP"/>
              </w:rPr>
            </w:pPr>
            <w:r>
              <w:rPr>
                <w:rFonts w:eastAsia="MS Mincho" w:cs="Arial"/>
                <w:lang w:eastAsia="ja-JP"/>
              </w:rPr>
              <w:t>0.9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274AD8" w14:textId="77777777" w:rsidR="00D813A5" w:rsidRDefault="00D813A5" w:rsidP="00FA0956">
            <w:pPr>
              <w:pStyle w:val="TAC"/>
              <w:rPr>
                <w:rFonts w:eastAsia="MS PGothic" w:cs="Arial"/>
                <w:lang w:eastAsia="ja-JP"/>
              </w:rPr>
            </w:pPr>
            <w:r>
              <w:rPr>
                <w:rFonts w:eastAsia="MS PGothic" w:cs="Arial"/>
                <w:lang w:eastAsia="ja-JP"/>
              </w:rPr>
              <w:t>Based on cell range:</w:t>
            </w:r>
          </w:p>
          <w:p w14:paraId="7A6F144F" w14:textId="77777777" w:rsidR="00D813A5" w:rsidRPr="004867E9" w:rsidRDefault="00D813A5" w:rsidP="00FA0956">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126B24B8" w14:textId="77777777" w:rsidR="00D813A5" w:rsidRPr="004867E9" w:rsidRDefault="00D813A5" w:rsidP="00FA0956">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bl>
    <w:p w14:paraId="1F4E263C" w14:textId="110CBF90" w:rsidR="00D813A5" w:rsidRDefault="00D813A5" w:rsidP="005C249A">
      <w:pPr>
        <w:pStyle w:val="B1"/>
        <w:ind w:left="0" w:firstLine="0"/>
        <w:rPr>
          <w:rFonts w:eastAsiaTheme="minorEastAsia"/>
          <w:sz w:val="24"/>
          <w:szCs w:val="24"/>
          <w:lang w:eastAsia="zh-CN"/>
        </w:rPr>
      </w:pPr>
    </w:p>
    <w:p w14:paraId="311DB61B" w14:textId="3C0B2BB4" w:rsidR="00D813A5" w:rsidRDefault="00D813A5"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t’s observed that there is no ISD 600m assumption for 7GHz in TR 38.921.</w:t>
      </w:r>
    </w:p>
    <w:p w14:paraId="4F290521" w14:textId="38FCC484" w:rsidR="00E2677D" w:rsidRDefault="00D813A5"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RAN4 need to further clarify the accurate ISD assumptions for different frequency ranges (2.6GHz, 3.5GHz, 4.9GHz and 7GHz) in this meeting.</w:t>
      </w: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501DE4BA" w14:textId="77777777" w:rsidR="00D813A5" w:rsidRDefault="00D813A5" w:rsidP="00D813A5">
      <w:pPr>
        <w:pStyle w:val="B1"/>
        <w:ind w:left="0" w:firstLine="0"/>
        <w:rPr>
          <w:sz w:val="24"/>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According to the formula (</w:t>
      </w:r>
      <w:r w:rsidRPr="00C23A01">
        <w:rPr>
          <w:b/>
          <w:sz w:val="24"/>
        </w:rPr>
        <w:t>CL</w:t>
      </w:r>
      <w:r w:rsidRPr="00C23A01">
        <w:rPr>
          <w:b/>
          <w:sz w:val="24"/>
          <w:vertAlign w:val="subscript"/>
        </w:rPr>
        <w:t>x-ile</w:t>
      </w:r>
      <w:r w:rsidRPr="00C23A01">
        <w:rPr>
          <w:b/>
          <w:sz w:val="24"/>
        </w:rPr>
        <w:t>=P</w:t>
      </w:r>
      <w:r w:rsidRPr="00C23A01">
        <w:rPr>
          <w:b/>
          <w:sz w:val="24"/>
          <w:vertAlign w:val="subscript"/>
        </w:rPr>
        <w:t>max</w:t>
      </w:r>
      <w:r w:rsidRPr="00C23A01">
        <w:rPr>
          <w:b/>
          <w:sz w:val="24"/>
        </w:rPr>
        <w:t xml:space="preserve"> – Targeted SNR – BS thermal Noise</w:t>
      </w:r>
      <w:r>
        <w:rPr>
          <w:rFonts w:eastAsiaTheme="minorEastAsia"/>
          <w:b/>
          <w:sz w:val="24"/>
          <w:szCs w:val="24"/>
          <w:lang w:eastAsia="zh-CN"/>
        </w:rPr>
        <w:t xml:space="preserve">), the following </w:t>
      </w:r>
      <w:r w:rsidRPr="00B342FD">
        <w:rPr>
          <w:b/>
          <w:sz w:val="24"/>
        </w:rPr>
        <w:t>CL</w:t>
      </w:r>
      <w:r w:rsidRPr="00B342FD">
        <w:rPr>
          <w:b/>
          <w:sz w:val="24"/>
          <w:vertAlign w:val="subscript"/>
        </w:rPr>
        <w:t>x-ile</w:t>
      </w:r>
      <w:r>
        <w:rPr>
          <w:rFonts w:eastAsiaTheme="minorEastAsia"/>
          <w:b/>
          <w:sz w:val="24"/>
          <w:szCs w:val="24"/>
          <w:lang w:eastAsia="zh-CN"/>
        </w:rPr>
        <w:t xml:space="preserve"> can be assumed for 32dBm </w:t>
      </w:r>
      <w:r w:rsidRPr="00C23A01">
        <w:rPr>
          <w:b/>
          <w:sz w:val="24"/>
        </w:rPr>
        <w:t>P</w:t>
      </w:r>
      <w:r w:rsidRPr="00C23A01">
        <w:rPr>
          <w:b/>
          <w:sz w:val="24"/>
          <w:vertAlign w:val="subscript"/>
        </w:rPr>
        <w:t>max</w:t>
      </w:r>
      <w:r>
        <w:rPr>
          <w:rFonts w:eastAsiaTheme="minorEastAsia"/>
          <w:b/>
          <w:sz w:val="24"/>
          <w:szCs w:val="24"/>
          <w:lang w:eastAsia="zh-CN"/>
        </w:rPr>
        <w:t xml:space="preserve"> for different BS NF.</w:t>
      </w:r>
    </w:p>
    <w:p w14:paraId="25DC9547" w14:textId="77777777" w:rsidR="00D813A5" w:rsidRPr="00B342FD" w:rsidRDefault="00D813A5" w:rsidP="00D813A5">
      <w:pPr>
        <w:pStyle w:val="B1"/>
        <w:ind w:left="840" w:firstLine="420"/>
        <w:rPr>
          <w:rFonts w:eastAsiaTheme="minorEastAsia"/>
          <w:b/>
          <w:sz w:val="24"/>
          <w:szCs w:val="24"/>
          <w:lang w:eastAsia="zh-CN"/>
        </w:rPr>
      </w:pPr>
      <w:r w:rsidRPr="00B342FD">
        <w:rPr>
          <w:b/>
          <w:sz w:val="24"/>
        </w:rPr>
        <w:t>CL</w:t>
      </w:r>
      <w:r w:rsidRPr="00B342FD">
        <w:rPr>
          <w:b/>
          <w:sz w:val="24"/>
          <w:vertAlign w:val="subscript"/>
        </w:rPr>
        <w:t xml:space="preserve">x-ile </w:t>
      </w:r>
      <w:r w:rsidRPr="00B342FD">
        <w:rPr>
          <w:b/>
          <w:sz w:val="24"/>
        </w:rPr>
        <w:t>= 116dB for below 6 GHz</w:t>
      </w:r>
    </w:p>
    <w:p w14:paraId="1A57993D" w14:textId="77777777" w:rsidR="00D813A5" w:rsidRPr="00B342FD" w:rsidRDefault="00D813A5" w:rsidP="00D813A5">
      <w:pPr>
        <w:pStyle w:val="B1"/>
        <w:tabs>
          <w:tab w:val="left" w:pos="1249"/>
        </w:tabs>
        <w:ind w:left="0" w:firstLine="0"/>
        <w:rPr>
          <w:rFonts w:eastAsiaTheme="minorEastAsia"/>
          <w:b/>
          <w:sz w:val="24"/>
          <w:szCs w:val="24"/>
          <w:lang w:eastAsia="zh-CN"/>
        </w:rPr>
      </w:pPr>
      <w:r>
        <w:rPr>
          <w:b/>
          <w:sz w:val="24"/>
        </w:rPr>
        <w:tab/>
      </w:r>
      <w:r w:rsidRPr="00B342FD">
        <w:rPr>
          <w:b/>
          <w:sz w:val="24"/>
        </w:rPr>
        <w:t>CL</w:t>
      </w:r>
      <w:r w:rsidRPr="00B342FD">
        <w:rPr>
          <w:b/>
          <w:sz w:val="24"/>
          <w:vertAlign w:val="subscript"/>
        </w:rPr>
        <w:t xml:space="preserve">x-ile </w:t>
      </w:r>
      <w:r w:rsidRPr="00B342FD">
        <w:rPr>
          <w:b/>
          <w:sz w:val="24"/>
        </w:rPr>
        <w:t>= 115dB for 7 GHz</w:t>
      </w:r>
    </w:p>
    <w:p w14:paraId="572F96DD" w14:textId="77777777" w:rsidR="00D813A5" w:rsidRDefault="00D813A5" w:rsidP="00D813A5">
      <w:pPr>
        <w:pStyle w:val="B1"/>
        <w:ind w:left="0" w:firstLine="0"/>
        <w:rPr>
          <w:rFonts w:eastAsiaTheme="minorEastAsia"/>
          <w:b/>
          <w:sz w:val="24"/>
          <w:szCs w:val="24"/>
          <w:lang w:eastAsia="zh-CN"/>
        </w:rPr>
      </w:pPr>
    </w:p>
    <w:p w14:paraId="37E1562A" w14:textId="33AB8C3C" w:rsidR="00D813A5" w:rsidRDefault="00D813A5" w:rsidP="00D813A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Pr="007B6FDE">
        <w:rPr>
          <w:rFonts w:eastAsiaTheme="minorEastAsia"/>
          <w:b/>
          <w:sz w:val="24"/>
          <w:szCs w:val="24"/>
          <w:lang w:eastAsia="zh-CN"/>
        </w:rPr>
        <w:t xml:space="preserve">RAN4 can collect the </w:t>
      </w:r>
      <w:r>
        <w:rPr>
          <w:rFonts w:eastAsiaTheme="minorEastAsia"/>
          <w:b/>
          <w:sz w:val="24"/>
          <w:szCs w:val="24"/>
          <w:lang w:eastAsia="zh-CN"/>
        </w:rPr>
        <w:t xml:space="preserve">coexistence </w:t>
      </w:r>
      <w:r w:rsidRPr="007B6FDE">
        <w:rPr>
          <w:rFonts w:eastAsiaTheme="minorEastAsia"/>
          <w:b/>
          <w:sz w:val="24"/>
          <w:szCs w:val="24"/>
          <w:lang w:eastAsia="zh-CN"/>
        </w:rPr>
        <w:t xml:space="preserve">results in next February </w:t>
      </w:r>
      <w:r>
        <w:rPr>
          <w:rFonts w:eastAsiaTheme="minorEastAsia"/>
          <w:b/>
          <w:sz w:val="24"/>
          <w:szCs w:val="24"/>
          <w:lang w:eastAsia="zh-CN"/>
        </w:rPr>
        <w:t>by keeping</w:t>
      </w:r>
      <w:r w:rsidRPr="007B6FDE">
        <w:rPr>
          <w:rFonts w:eastAsiaTheme="minorEastAsia"/>
          <w:b/>
          <w:sz w:val="24"/>
          <w:szCs w:val="24"/>
          <w:lang w:eastAsia="zh-CN"/>
        </w:rPr>
        <w:t xml:space="preserve"> two options</w:t>
      </w:r>
      <w:r>
        <w:rPr>
          <w:rFonts w:eastAsiaTheme="minorEastAsia"/>
          <w:b/>
          <w:sz w:val="24"/>
          <w:szCs w:val="24"/>
          <w:lang w:eastAsia="zh-CN"/>
        </w:rPr>
        <w:t xml:space="preserve"> of performance metrics</w:t>
      </w:r>
      <w:r w:rsidRPr="007B6FDE">
        <w:rPr>
          <w:rFonts w:eastAsiaTheme="minorEastAsia"/>
          <w:b/>
          <w:sz w:val="24"/>
          <w:szCs w:val="24"/>
          <w:lang w:eastAsia="zh-CN"/>
        </w:rPr>
        <w:t>.</w:t>
      </w:r>
      <w:r>
        <w:rPr>
          <w:rFonts w:eastAsiaTheme="minorEastAsia"/>
          <w:b/>
          <w:sz w:val="24"/>
          <w:szCs w:val="24"/>
          <w:lang w:eastAsia="zh-CN"/>
        </w:rPr>
        <w:t xml:space="preserve"> </w:t>
      </w:r>
    </w:p>
    <w:p w14:paraId="5AB36C63" w14:textId="77777777" w:rsidR="00D813A5" w:rsidRDefault="00D813A5" w:rsidP="00D813A5">
      <w:pPr>
        <w:pStyle w:val="B1"/>
        <w:ind w:left="0" w:firstLine="0"/>
        <w:rPr>
          <w:rFonts w:eastAsiaTheme="minorEastAsia"/>
          <w:sz w:val="24"/>
          <w:szCs w:val="24"/>
          <w:lang w:eastAsia="zh-CN"/>
        </w:rPr>
      </w:pPr>
      <w:r>
        <w:rPr>
          <w:rFonts w:eastAsiaTheme="minorEastAsia"/>
          <w:b/>
          <w:sz w:val="24"/>
          <w:szCs w:val="24"/>
          <w:lang w:eastAsia="zh-CN"/>
        </w:rPr>
        <w:tab/>
        <w:t>P2-1: for option 2, RAN4 can discuss whether the baseline UE</w:t>
      </w:r>
      <w:r>
        <w:rPr>
          <w:rFonts w:eastAsiaTheme="minorEastAsia" w:hint="eastAsia"/>
          <w:b/>
          <w:sz w:val="24"/>
          <w:szCs w:val="24"/>
          <w:lang w:eastAsia="zh-CN"/>
        </w:rPr>
        <w:t xml:space="preserve"> </w:t>
      </w:r>
      <w:r>
        <w:rPr>
          <w:rFonts w:eastAsiaTheme="minorEastAsia"/>
          <w:b/>
          <w:sz w:val="24"/>
          <w:szCs w:val="24"/>
          <w:lang w:eastAsia="zh-CN"/>
        </w:rPr>
        <w:t>MOP for both victim and aggressor systems are assumed as 26dBm instead of 23dBm.</w:t>
      </w:r>
    </w:p>
    <w:p w14:paraId="2A0BD3C3" w14:textId="77777777" w:rsidR="00D813A5" w:rsidRPr="00D813A5" w:rsidRDefault="00D813A5" w:rsidP="00C1163C">
      <w:pPr>
        <w:pStyle w:val="B1"/>
        <w:ind w:left="0" w:firstLine="0"/>
        <w:rPr>
          <w:rFonts w:eastAsiaTheme="minorEastAsia"/>
          <w:b/>
          <w:sz w:val="24"/>
          <w:szCs w:val="24"/>
          <w:lang w:eastAsia="zh-CN"/>
        </w:rPr>
      </w:pPr>
    </w:p>
    <w:p w14:paraId="53991AF2" w14:textId="3C179099" w:rsidR="00D813A5" w:rsidRDefault="00D813A5" w:rsidP="00D813A5">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AF241E">
        <w:rPr>
          <w:rFonts w:eastAsiaTheme="minorEastAsia"/>
          <w:b/>
          <w:sz w:val="24"/>
          <w:szCs w:val="24"/>
          <w:lang w:eastAsia="zh-CN"/>
        </w:rPr>
        <w:t>it’s encouraged for companies to provide the coexistence results for 7GHz assuming 26dBm and 29dBm together</w:t>
      </w:r>
      <w:r>
        <w:rPr>
          <w:rFonts w:eastAsiaTheme="minorEastAsia"/>
          <w:b/>
          <w:sz w:val="24"/>
          <w:szCs w:val="24"/>
          <w:lang w:eastAsia="zh-CN"/>
        </w:rPr>
        <w:t xml:space="preserve"> in this WI</w:t>
      </w:r>
      <w:r w:rsidRPr="00AF241E">
        <w:rPr>
          <w:rFonts w:eastAsiaTheme="minorEastAsia"/>
          <w:b/>
          <w:sz w:val="24"/>
          <w:szCs w:val="24"/>
          <w:lang w:eastAsia="zh-CN"/>
        </w:rPr>
        <w:t>.</w:t>
      </w:r>
    </w:p>
    <w:p w14:paraId="617C0448" w14:textId="499905DD" w:rsidR="00D813A5" w:rsidRDefault="00D813A5" w:rsidP="00C1163C">
      <w:pPr>
        <w:pStyle w:val="B1"/>
        <w:ind w:left="0" w:firstLine="0"/>
        <w:rPr>
          <w:rFonts w:eastAsiaTheme="minorEastAsia"/>
          <w:b/>
          <w:sz w:val="24"/>
          <w:szCs w:val="24"/>
          <w:lang w:eastAsia="zh-CN"/>
        </w:rPr>
      </w:pPr>
    </w:p>
    <w:p w14:paraId="4BEBD0F7" w14:textId="77777777" w:rsidR="00D813A5" w:rsidRPr="007B6FDE" w:rsidRDefault="00D813A5" w:rsidP="00D813A5">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w:t>
      </w:r>
      <w:r w:rsidRPr="00597308">
        <w:rPr>
          <w:rFonts w:eastAsiaTheme="minorEastAsia"/>
          <w:b/>
          <w:sz w:val="24"/>
          <w:szCs w:val="24"/>
          <w:lang w:eastAsia="zh-CN"/>
        </w:rPr>
        <w:t>it’s suggested to add one new TR for re</w:t>
      </w:r>
      <w:r>
        <w:rPr>
          <w:rFonts w:eastAsiaTheme="minorEastAsia"/>
          <w:b/>
          <w:sz w:val="24"/>
          <w:szCs w:val="24"/>
          <w:lang w:eastAsia="zh-CN"/>
        </w:rPr>
        <w:t>cording the coexistence studies and some technical outcomes for SI objectives.</w:t>
      </w:r>
    </w:p>
    <w:p w14:paraId="0E82D32B" w14:textId="4B2E2465" w:rsidR="00D813A5" w:rsidRDefault="00D813A5" w:rsidP="00C1163C">
      <w:pPr>
        <w:pStyle w:val="B1"/>
        <w:ind w:left="0" w:firstLine="0"/>
        <w:rPr>
          <w:rFonts w:eastAsiaTheme="minorEastAsia"/>
          <w:b/>
          <w:sz w:val="24"/>
          <w:szCs w:val="24"/>
          <w:lang w:eastAsia="zh-CN"/>
        </w:rPr>
      </w:pPr>
    </w:p>
    <w:p w14:paraId="116AAD19" w14:textId="60F010BA" w:rsidR="00D813A5" w:rsidRDefault="00D813A5" w:rsidP="00D813A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RAN4 need to further clarify the accurate ISD assumptions for different frequency ranges (2.6GHz, 3.5GHz, 4.9GHz and 7GHz) in this meeting.</w:t>
      </w:r>
    </w:p>
    <w:p w14:paraId="74BE8A75" w14:textId="4CD29101" w:rsidR="00D813A5" w:rsidRDefault="00D813A5" w:rsidP="00D813A5">
      <w:pPr>
        <w:pStyle w:val="B1"/>
        <w:ind w:left="0" w:firstLine="0"/>
        <w:rPr>
          <w:rFonts w:eastAsiaTheme="minorEastAsia"/>
          <w:b/>
          <w:sz w:val="24"/>
          <w:szCs w:val="24"/>
          <w:lang w:eastAsia="zh-CN"/>
        </w:rPr>
      </w:pPr>
    </w:p>
    <w:p w14:paraId="2F978396" w14:textId="629FEFE6" w:rsidR="00D813A5" w:rsidRDefault="00D813A5" w:rsidP="00D813A5">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lastRenderedPageBreak/>
        <w:t>Reference</w:t>
      </w:r>
    </w:p>
    <w:p w14:paraId="2BE5416C" w14:textId="5E6B3936" w:rsidR="00A95AEC"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95AEC" w:rsidRPr="00A95AEC">
        <w:rPr>
          <w:rFonts w:eastAsiaTheme="minorEastAsia"/>
          <w:sz w:val="24"/>
          <w:szCs w:val="24"/>
          <w:lang w:eastAsia="zh-CN"/>
        </w:rPr>
        <w:t>R4-2515085</w:t>
      </w:r>
      <w:r w:rsidR="00A95AEC">
        <w:rPr>
          <w:rFonts w:eastAsiaTheme="minorEastAsia"/>
          <w:sz w:val="24"/>
          <w:szCs w:val="24"/>
          <w:lang w:eastAsia="zh-CN"/>
        </w:rPr>
        <w:t>, “</w:t>
      </w:r>
      <w:r w:rsidR="00A95AEC" w:rsidRPr="00A95AEC">
        <w:rPr>
          <w:rFonts w:eastAsiaTheme="minorEastAsia"/>
          <w:sz w:val="24"/>
          <w:szCs w:val="24"/>
          <w:lang w:eastAsia="zh-CN"/>
        </w:rPr>
        <w:t>Way Forward for [116bis][329] NR_UE_RF_Ph5_Part2 - HPUE coexistence</w:t>
      </w:r>
      <w:r w:rsidR="00A95AEC">
        <w:rPr>
          <w:rFonts w:eastAsiaTheme="minorEastAsia"/>
          <w:sz w:val="24"/>
          <w:szCs w:val="24"/>
          <w:lang w:eastAsia="zh-CN"/>
        </w:rPr>
        <w:t xml:space="preserve">”, </w:t>
      </w:r>
      <w:r w:rsidR="00A95AEC" w:rsidRPr="00A95AEC">
        <w:rPr>
          <w:rFonts w:eastAsiaTheme="minorEastAsia"/>
          <w:sz w:val="24"/>
          <w:szCs w:val="24"/>
          <w:lang w:eastAsia="zh-CN"/>
        </w:rPr>
        <w:t>Huawei, HiSilicon</w:t>
      </w:r>
    </w:p>
    <w:p w14:paraId="69713252" w14:textId="634D3953" w:rsidR="00F62330"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r w:rsidR="004A083F" w:rsidRPr="004A083F">
        <w:rPr>
          <w:rFonts w:eastAsiaTheme="minorEastAsia"/>
          <w:sz w:val="24"/>
          <w:szCs w:val="24"/>
          <w:lang w:eastAsia="zh-CN"/>
        </w:rPr>
        <w:t>RP-252942</w:t>
      </w:r>
      <w:r w:rsidR="00F62330">
        <w:rPr>
          <w:rFonts w:eastAsiaTheme="minorEastAsia"/>
          <w:sz w:val="24"/>
          <w:szCs w:val="24"/>
          <w:lang w:eastAsia="zh-CN"/>
        </w:rPr>
        <w:t>, “</w:t>
      </w:r>
      <w:r w:rsidR="004A083F" w:rsidRPr="004A083F">
        <w:rPr>
          <w:rFonts w:eastAsiaTheme="minorEastAsia"/>
          <w:sz w:val="24"/>
          <w:szCs w:val="24"/>
          <w:lang w:eastAsia="zh-CN"/>
        </w:rPr>
        <w:t>New WID: UE RF enhancements for NR FR1, Phase 5</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4A083F">
        <w:rPr>
          <w:rFonts w:eastAsiaTheme="minorEastAsia"/>
          <w:sz w:val="24"/>
          <w:szCs w:val="24"/>
          <w:lang w:eastAsia="zh-CN"/>
        </w:rPr>
        <w:t>Vivo</w:t>
      </w:r>
      <w:r w:rsidR="004D299A" w:rsidRPr="004D299A">
        <w:rPr>
          <w:rFonts w:eastAsiaTheme="minorEastAsia"/>
          <w:sz w:val="24"/>
          <w:szCs w:val="24"/>
          <w:lang w:eastAsia="zh-CN"/>
        </w:rPr>
        <w:t>)</w:t>
      </w:r>
    </w:p>
    <w:p w14:paraId="0C5F6C26" w14:textId="0D4C475B" w:rsidR="009A63C2" w:rsidRPr="00405A5E" w:rsidRDefault="00405A5E" w:rsidP="009267C2">
      <w:pPr>
        <w:pStyle w:val="B1"/>
        <w:ind w:left="0" w:firstLine="0"/>
        <w:rPr>
          <w:rFonts w:eastAsiaTheme="minorEastAsia"/>
          <w:sz w:val="24"/>
          <w:szCs w:val="24"/>
          <w:lang w:eastAsia="zh-CN"/>
        </w:rPr>
      </w:pPr>
      <w:r w:rsidRPr="00405A5E">
        <w:rPr>
          <w:rFonts w:eastAsiaTheme="minorEastAsia" w:hint="eastAsia"/>
          <w:sz w:val="24"/>
          <w:szCs w:val="24"/>
          <w:lang w:eastAsia="zh-CN"/>
        </w:rPr>
        <w:t>[</w:t>
      </w:r>
      <w:r w:rsidRPr="00405A5E">
        <w:rPr>
          <w:rFonts w:eastAsiaTheme="minorEastAsia"/>
          <w:sz w:val="24"/>
          <w:szCs w:val="24"/>
          <w:lang w:eastAsia="zh-CN"/>
        </w:rPr>
        <w:t>2]</w:t>
      </w:r>
      <w:r>
        <w:rPr>
          <w:rFonts w:eastAsiaTheme="minorEastAsia"/>
          <w:sz w:val="24"/>
          <w:szCs w:val="24"/>
          <w:lang w:eastAsia="zh-CN"/>
        </w:rPr>
        <w:t xml:space="preserve"> TR 38.922, “</w:t>
      </w:r>
      <w:r w:rsidRPr="00405A5E">
        <w:rPr>
          <w:rFonts w:eastAsiaTheme="minorEastAsia"/>
          <w:sz w:val="24"/>
          <w:szCs w:val="24"/>
          <w:lang w:eastAsia="zh-CN"/>
        </w:rPr>
        <w:t>Study on International Mobile Telecommunications (IMT) parameters for 4400 - 4800 MHz, 7125 -</w:t>
      </w:r>
      <w:r>
        <w:rPr>
          <w:rFonts w:eastAsiaTheme="minorEastAsia"/>
          <w:sz w:val="24"/>
          <w:szCs w:val="24"/>
          <w:lang w:eastAsia="zh-CN"/>
        </w:rPr>
        <w:t xml:space="preserve"> 8400 MHz and 14800 - 15350 MHz”</w:t>
      </w:r>
    </w:p>
    <w:sectPr w:rsidR="009A63C2" w:rsidRPr="00405A5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C39DD" w14:textId="77777777" w:rsidR="009A223A" w:rsidRPr="00A10429" w:rsidRDefault="009A223A" w:rsidP="0064547A">
      <w:pPr>
        <w:spacing w:after="0"/>
        <w:rPr>
          <w:kern w:val="2"/>
          <w:lang w:eastAsia="zh-CN"/>
        </w:rPr>
      </w:pPr>
      <w:r>
        <w:separator/>
      </w:r>
    </w:p>
  </w:endnote>
  <w:endnote w:type="continuationSeparator" w:id="0">
    <w:p w14:paraId="1BAF922D" w14:textId="77777777" w:rsidR="009A223A" w:rsidRPr="00A10429" w:rsidRDefault="009A223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D7FF4" w14:textId="77777777" w:rsidR="009A223A" w:rsidRPr="00A10429" w:rsidRDefault="009A223A" w:rsidP="0064547A">
      <w:pPr>
        <w:spacing w:after="0"/>
        <w:rPr>
          <w:kern w:val="2"/>
          <w:lang w:eastAsia="zh-CN"/>
        </w:rPr>
      </w:pPr>
      <w:r>
        <w:separator/>
      </w:r>
    </w:p>
  </w:footnote>
  <w:footnote w:type="continuationSeparator" w:id="0">
    <w:p w14:paraId="6755CD53" w14:textId="77777777" w:rsidR="009A223A" w:rsidRPr="00A10429" w:rsidRDefault="009A223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DB4"/>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595"/>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AE2"/>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798B"/>
    <w:rsid w:val="007A7F62"/>
    <w:rsid w:val="007B043E"/>
    <w:rsid w:val="007B10C8"/>
    <w:rsid w:val="007B15C2"/>
    <w:rsid w:val="007B260E"/>
    <w:rsid w:val="007B3759"/>
    <w:rsid w:val="007B6F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1E9"/>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BAD"/>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ADE"/>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41E"/>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5B7"/>
    <w:rsid w:val="00EC6C32"/>
    <w:rsid w:val="00EC70EB"/>
    <w:rsid w:val="00EC77DD"/>
    <w:rsid w:val="00ED0ABD"/>
    <w:rsid w:val="00ED0E64"/>
    <w:rsid w:val="00ED0F0E"/>
    <w:rsid w:val="00ED1001"/>
    <w:rsid w:val="00ED1B83"/>
    <w:rsid w:val="00ED20C8"/>
    <w:rsid w:val="00ED315B"/>
    <w:rsid w:val="00ED328B"/>
    <w:rsid w:val="00ED3921"/>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AEE"/>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C9E"/>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C1B"/>
    <w:rsid w:val="00F47D27"/>
    <w:rsid w:val="00F5271E"/>
    <w:rsid w:val="00F52B9D"/>
    <w:rsid w:val="00F531BD"/>
    <w:rsid w:val="00F537EC"/>
    <w:rsid w:val="00F53839"/>
    <w:rsid w:val="00F53EEB"/>
    <w:rsid w:val="00F54499"/>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nhideWhenUsed/>
    <w:qFormat/>
    <w:rsid w:val="00A51758"/>
    <w:rPr>
      <w:rFonts w:ascii="宋体"/>
      <w:sz w:val="18"/>
      <w:szCs w:val="18"/>
    </w:rPr>
  </w:style>
  <w:style w:type="character" w:customStyle="1" w:styleId="a5">
    <w:name w:val="文档结构图 字符"/>
    <w:link w:val="a4"/>
    <w:qFormat/>
    <w:rsid w:val="00A51758"/>
    <w:rPr>
      <w:rFonts w:ascii="宋体" w:hAnsi="Times New Roman"/>
      <w:sz w:val="18"/>
      <w:szCs w:val="18"/>
      <w:lang w:val="en-GB" w:eastAsia="en-US"/>
    </w:rPr>
  </w:style>
  <w:style w:type="table" w:styleId="a6">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nhideWhenUsed/>
    <w:qFormat/>
    <w:rsid w:val="009212EC"/>
    <w:pPr>
      <w:spacing w:after="0"/>
    </w:pPr>
    <w:rPr>
      <w:sz w:val="18"/>
      <w:szCs w:val="18"/>
    </w:rPr>
  </w:style>
  <w:style w:type="character" w:customStyle="1" w:styleId="a8">
    <w:name w:val="批注框文本 字符"/>
    <w:link w:val="a7"/>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qFormat/>
    <w:rsid w:val="00B971DE"/>
    <w:rPr>
      <w:rFonts w:ascii="Arial" w:eastAsia="Times New Roman" w:hAnsi="Arial"/>
      <w:b/>
      <w:i/>
      <w:noProof/>
      <w:sz w:val="18"/>
    </w:rPr>
  </w:style>
  <w:style w:type="paragraph" w:styleId="ad">
    <w:name w:val="Date"/>
    <w:basedOn w:val="a"/>
    <w:next w:val="a"/>
    <w:link w:val="ae"/>
    <w:uiPriority w:val="99"/>
    <w:unhideWhenUsed/>
    <w:qFormat/>
    <w:rsid w:val="004B3A83"/>
    <w:pPr>
      <w:ind w:leftChars="2500" w:left="100"/>
    </w:pPr>
  </w:style>
  <w:style w:type="character" w:customStyle="1" w:styleId="ae">
    <w:name w:val="日期 字符"/>
    <w:link w:val="ad"/>
    <w:uiPriority w:val="99"/>
    <w:qFormat/>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1"/>
    <w:rsid w:val="00E76B29"/>
    <w:pPr>
      <w:spacing w:before="180"/>
      <w:ind w:left="2693" w:hanging="2693"/>
    </w:pPr>
    <w:rPr>
      <w:b/>
    </w:rPr>
  </w:style>
  <w:style w:type="paragraph" w:styleId="1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rsid w:val="00E76B29"/>
    <w:pPr>
      <w:ind w:left="1701" w:hanging="1701"/>
    </w:pPr>
  </w:style>
  <w:style w:type="paragraph" w:styleId="42">
    <w:name w:val="toc 4"/>
    <w:basedOn w:val="32"/>
    <w:rsid w:val="00E76B29"/>
    <w:pPr>
      <w:ind w:left="1418" w:hanging="1418"/>
    </w:pPr>
  </w:style>
  <w:style w:type="paragraph" w:styleId="32">
    <w:name w:val="toc 3"/>
    <w:basedOn w:val="21"/>
    <w:rsid w:val="00E76B29"/>
    <w:pPr>
      <w:ind w:left="1134" w:hanging="1134"/>
    </w:pPr>
  </w:style>
  <w:style w:type="paragraph" w:styleId="21">
    <w:name w:val="toc 2"/>
    <w:basedOn w:val="11"/>
    <w:rsid w:val="00E76B29"/>
    <w:pPr>
      <w:keepNext w:val="0"/>
      <w:spacing w:before="0"/>
      <w:ind w:left="851" w:hanging="851"/>
    </w:pPr>
    <w:rPr>
      <w:sz w:val="20"/>
    </w:rPr>
  </w:style>
  <w:style w:type="paragraph" w:styleId="22">
    <w:name w:val="index 2"/>
    <w:basedOn w:val="12"/>
    <w:rsid w:val="00E76B29"/>
    <w:pPr>
      <w:ind w:left="284"/>
    </w:pPr>
  </w:style>
  <w:style w:type="paragraph" w:styleId="12">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rsid w:val="00E76B29"/>
    <w:pPr>
      <w:ind w:left="851"/>
    </w:pPr>
  </w:style>
  <w:style w:type="character" w:styleId="af3">
    <w:name w:val="footnote reference"/>
    <w:basedOn w:val="a0"/>
    <w:rsid w:val="00E76B29"/>
    <w:rPr>
      <w:b/>
      <w:position w:val="6"/>
      <w:sz w:val="16"/>
    </w:rPr>
  </w:style>
  <w:style w:type="paragraph" w:styleId="af4">
    <w:name w:val="footnote text"/>
    <w:basedOn w:val="a"/>
    <w:link w:val="af5"/>
    <w:rsid w:val="00E76B29"/>
    <w:pPr>
      <w:keepLines/>
      <w:spacing w:after="0"/>
      <w:ind w:left="454" w:hanging="454"/>
    </w:pPr>
    <w:rPr>
      <w:sz w:val="16"/>
    </w:rPr>
  </w:style>
  <w:style w:type="character" w:customStyle="1" w:styleId="af5">
    <w:name w:val="脚注文本 字符"/>
    <w:basedOn w:val="a0"/>
    <w:link w:val="af4"/>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1">
    <w:name w:val="toc 9"/>
    <w:basedOn w:val="81"/>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rsid w:val="00E76B29"/>
    <w:pPr>
      <w:ind w:left="1985" w:hanging="1985"/>
    </w:pPr>
  </w:style>
  <w:style w:type="paragraph" w:styleId="71">
    <w:name w:val="toc 7"/>
    <w:basedOn w:val="61"/>
    <w:next w:val="a"/>
    <w:rsid w:val="00E76B29"/>
    <w:pPr>
      <w:ind w:left="2268" w:hanging="2268"/>
    </w:pPr>
  </w:style>
  <w:style w:type="paragraph" w:styleId="24">
    <w:name w:val="List Bullet 2"/>
    <w:basedOn w:val="af6"/>
    <w:link w:val="25"/>
    <w:rsid w:val="00E76B29"/>
    <w:pPr>
      <w:ind w:left="851"/>
    </w:pPr>
  </w:style>
  <w:style w:type="paragraph" w:styleId="33">
    <w:name w:val="List Bullet 3"/>
    <w:basedOn w:val="24"/>
    <w:link w:val="34"/>
    <w:rsid w:val="00E76B29"/>
    <w:pPr>
      <w:ind w:left="1135"/>
    </w:pPr>
  </w:style>
  <w:style w:type="paragraph" w:styleId="af2">
    <w:name w:val="List Number"/>
    <w:basedOn w:val="af7"/>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6">
    <w:name w:val="List 2"/>
    <w:basedOn w:val="af7"/>
    <w:link w:val="27"/>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rsid w:val="00E76B29"/>
    <w:pPr>
      <w:ind w:left="1135"/>
    </w:pPr>
  </w:style>
  <w:style w:type="paragraph" w:styleId="43">
    <w:name w:val="List 4"/>
    <w:basedOn w:val="35"/>
    <w:rsid w:val="00E76B29"/>
    <w:pPr>
      <w:ind w:left="1418"/>
    </w:pPr>
  </w:style>
  <w:style w:type="paragraph" w:styleId="52">
    <w:name w:val="List 5"/>
    <w:basedOn w:val="43"/>
    <w:rsid w:val="00E76B29"/>
    <w:pPr>
      <w:ind w:left="1702"/>
    </w:pPr>
  </w:style>
  <w:style w:type="paragraph" w:customStyle="1" w:styleId="EditorsNote">
    <w:name w:val="Editor's Note"/>
    <w:basedOn w:val="NO"/>
    <w:link w:val="EditorsNoteChar2"/>
    <w:rsid w:val="00E76B29"/>
    <w:rPr>
      <w:color w:val="FF0000"/>
    </w:rPr>
  </w:style>
  <w:style w:type="paragraph" w:styleId="af7">
    <w:name w:val="List"/>
    <w:basedOn w:val="a"/>
    <w:link w:val="af8"/>
    <w:rsid w:val="00E76B29"/>
    <w:pPr>
      <w:ind w:left="568" w:hanging="284"/>
    </w:pPr>
  </w:style>
  <w:style w:type="paragraph" w:styleId="af6">
    <w:name w:val="List Bullet"/>
    <w:basedOn w:val="af7"/>
    <w:link w:val="af9"/>
    <w:rsid w:val="00E76B29"/>
  </w:style>
  <w:style w:type="paragraph" w:styleId="44">
    <w:name w:val="List Bullet 4"/>
    <w:basedOn w:val="33"/>
    <w:rsid w:val="00E76B29"/>
    <w:pPr>
      <w:ind w:left="1418"/>
    </w:pPr>
  </w:style>
  <w:style w:type="paragraph" w:styleId="53">
    <w:name w:val="List Bullet 5"/>
    <w:basedOn w:val="44"/>
    <w:rsid w:val="00E76B29"/>
    <w:pPr>
      <w:ind w:left="1702"/>
    </w:pPr>
  </w:style>
  <w:style w:type="paragraph" w:customStyle="1" w:styleId="B1">
    <w:name w:val="B1"/>
    <w:basedOn w:val="af7"/>
    <w:link w:val="B1Char"/>
    <w:qFormat/>
    <w:rsid w:val="00E76B29"/>
  </w:style>
  <w:style w:type="paragraph" w:customStyle="1" w:styleId="B2">
    <w:name w:val="B2"/>
    <w:basedOn w:val="26"/>
    <w:link w:val="B2Char"/>
    <w:qFormat/>
    <w:rsid w:val="00E76B29"/>
  </w:style>
  <w:style w:type="paragraph" w:customStyle="1" w:styleId="B3">
    <w:name w:val="B3"/>
    <w:basedOn w:val="35"/>
    <w:link w:val="B3Char"/>
    <w:qFormat/>
    <w:rsid w:val="00E76B29"/>
  </w:style>
  <w:style w:type="paragraph" w:customStyle="1" w:styleId="B4">
    <w:name w:val="B4"/>
    <w:basedOn w:val="43"/>
    <w:link w:val="B4Char"/>
    <w:rsid w:val="00E76B29"/>
  </w:style>
  <w:style w:type="paragraph" w:customStyle="1" w:styleId="B5">
    <w:name w:val="B5"/>
    <w:basedOn w:val="52"/>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a">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b">
    <w:name w:val="index heading"/>
    <w:basedOn w:val="a"/>
    <w:next w:val="a"/>
    <w:qFormat/>
    <w:rsid w:val="00722EEA"/>
    <w:pPr>
      <w:pBdr>
        <w:top w:val="single" w:sz="12" w:space="0" w:color="auto"/>
      </w:pBdr>
      <w:spacing w:before="360" w:after="240"/>
    </w:pPr>
    <w:rPr>
      <w:rFonts w:eastAsia="宋体"/>
      <w:b/>
      <w:i/>
      <w:sz w:val="26"/>
    </w:rPr>
  </w:style>
  <w:style w:type="paragraph" w:styleId="afc">
    <w:name w:val="Body Text"/>
    <w:basedOn w:val="a"/>
    <w:link w:val="afd"/>
    <w:unhideWhenUsed/>
    <w:rsid w:val="00DD11AC"/>
    <w:pPr>
      <w:overflowPunct/>
      <w:autoSpaceDE/>
      <w:autoSpaceDN/>
      <w:adjustRightInd/>
      <w:spacing w:after="120"/>
      <w:textAlignment w:val="auto"/>
    </w:pPr>
    <w:rPr>
      <w:rFonts w:eastAsiaTheme="minorEastAsia"/>
      <w:lang w:eastAsia="en-US"/>
    </w:rPr>
  </w:style>
  <w:style w:type="character" w:customStyle="1" w:styleId="afd">
    <w:name w:val="正文文本 字符"/>
    <w:basedOn w:val="a0"/>
    <w:link w:val="afc"/>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e">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
    <w:name w:val="Body Text Indent"/>
    <w:basedOn w:val="a"/>
    <w:link w:val="aff0"/>
    <w:unhideWhenUsed/>
    <w:qFormat/>
    <w:rsid w:val="00355E24"/>
    <w:pPr>
      <w:spacing w:after="120"/>
      <w:ind w:leftChars="200" w:left="420"/>
    </w:pPr>
  </w:style>
  <w:style w:type="character" w:customStyle="1" w:styleId="aff0">
    <w:name w:val="正文文本缩进 字符"/>
    <w:basedOn w:val="a0"/>
    <w:link w:val="aff"/>
    <w:qFormat/>
    <w:rsid w:val="00355E24"/>
    <w:rPr>
      <w:rFonts w:ascii="Times New Roman" w:eastAsia="Times New Roman" w:hAnsi="Times New Roman"/>
    </w:rPr>
  </w:style>
  <w:style w:type="character" w:styleId="aff1">
    <w:name w:val="Strong"/>
    <w:qFormat/>
    <w:rsid w:val="00CD3707"/>
    <w:rPr>
      <w:b/>
      <w:bCs/>
    </w:rPr>
  </w:style>
  <w:style w:type="character" w:styleId="aff2">
    <w:name w:val="Hyperlink"/>
    <w:basedOn w:val="a0"/>
    <w:qFormat/>
    <w:rsid w:val="00487E61"/>
    <w:rPr>
      <w:color w:val="0563C1" w:themeColor="hyperlink"/>
      <w:u w:val="single"/>
    </w:rPr>
  </w:style>
  <w:style w:type="character" w:styleId="aff3">
    <w:name w:val="annotation reference"/>
    <w:uiPriority w:val="99"/>
    <w:qFormat/>
    <w:rsid w:val="00487E61"/>
    <w:rPr>
      <w:sz w:val="16"/>
    </w:rPr>
  </w:style>
  <w:style w:type="paragraph" w:styleId="aff4">
    <w:name w:val="annotation text"/>
    <w:basedOn w:val="a"/>
    <w:link w:val="aff5"/>
    <w:uiPriority w:val="99"/>
    <w:qFormat/>
    <w:rsid w:val="00487E61"/>
    <w:rPr>
      <w:rFonts w:eastAsia="MS Mincho"/>
      <w:lang w:eastAsia="en-US"/>
    </w:rPr>
  </w:style>
  <w:style w:type="character" w:customStyle="1" w:styleId="aff5">
    <w:name w:val="批注文字 字符"/>
    <w:basedOn w:val="a0"/>
    <w:link w:val="aff4"/>
    <w:uiPriority w:val="99"/>
    <w:qFormat/>
    <w:rsid w:val="00487E61"/>
    <w:rPr>
      <w:rFonts w:ascii="Times New Roman" w:eastAsia="MS Mincho" w:hAnsi="Times New Roman"/>
      <w:lang w:eastAsia="en-US"/>
    </w:rPr>
  </w:style>
  <w:style w:type="paragraph" w:styleId="aff6">
    <w:name w:val="annotation subject"/>
    <w:basedOn w:val="aff4"/>
    <w:next w:val="aff4"/>
    <w:link w:val="aff7"/>
    <w:qFormat/>
    <w:rsid w:val="00487E61"/>
    <w:rPr>
      <w:b/>
      <w:bCs/>
    </w:rPr>
  </w:style>
  <w:style w:type="character" w:customStyle="1" w:styleId="aff7">
    <w:name w:val="批注主题 字符"/>
    <w:basedOn w:val="aff5"/>
    <w:link w:val="aff6"/>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8">
    <w:name w:val="Subtle Reference"/>
    <w:uiPriority w:val="31"/>
    <w:qFormat/>
    <w:rsid w:val="00487E61"/>
    <w:rPr>
      <w:smallCaps/>
      <w:color w:val="5A5A5A"/>
    </w:rPr>
  </w:style>
  <w:style w:type="paragraph" w:customStyle="1" w:styleId="TableText">
    <w:name w:val="TableText"/>
    <w:basedOn w:val="aff"/>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9">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a">
    <w:name w:val="Plain Text"/>
    <w:basedOn w:val="a"/>
    <w:link w:val="affb"/>
    <w:qFormat/>
    <w:rsid w:val="00487E61"/>
    <w:rPr>
      <w:rFonts w:ascii="Courier New" w:eastAsia="Malgun Gothic" w:hAnsi="Courier New"/>
      <w:lang w:val="nb-NO" w:eastAsia="ja-JP"/>
    </w:rPr>
  </w:style>
  <w:style w:type="character" w:customStyle="1" w:styleId="affb">
    <w:name w:val="纯文本 字符"/>
    <w:basedOn w:val="a0"/>
    <w:link w:val="affa"/>
    <w:qFormat/>
    <w:rsid w:val="00487E61"/>
    <w:rPr>
      <w:rFonts w:ascii="Courier New" w:eastAsia="Malgun Gothic" w:hAnsi="Courier New"/>
      <w:lang w:val="nb-NO" w:eastAsia="ja-JP"/>
    </w:rPr>
  </w:style>
  <w:style w:type="paragraph" w:styleId="28">
    <w:name w:val="Body Text 2"/>
    <w:basedOn w:val="a"/>
    <w:link w:val="29"/>
    <w:uiPriority w:val="99"/>
    <w:qFormat/>
    <w:rsid w:val="00487E61"/>
    <w:rPr>
      <w:rFonts w:eastAsia="Malgun Gothic"/>
      <w:i/>
      <w:lang w:eastAsia="x-none"/>
    </w:rPr>
  </w:style>
  <w:style w:type="character" w:customStyle="1" w:styleId="29">
    <w:name w:val="正文文本 2 字符"/>
    <w:basedOn w:val="a0"/>
    <w:link w:val="28"/>
    <w:uiPriority w:val="99"/>
    <w:qFormat/>
    <w:rsid w:val="00487E61"/>
    <w:rPr>
      <w:rFonts w:ascii="Times New Roman" w:eastAsia="Malgun Gothic" w:hAnsi="Times New Roman"/>
      <w:i/>
      <w:lang w:eastAsia="x-none"/>
    </w:rPr>
  </w:style>
  <w:style w:type="paragraph" w:styleId="36">
    <w:name w:val="Body Text 3"/>
    <w:basedOn w:val="a"/>
    <w:link w:val="37"/>
    <w:uiPriority w:val="99"/>
    <w:qFormat/>
    <w:rsid w:val="00487E61"/>
    <w:pPr>
      <w:keepNext/>
      <w:keepLines/>
    </w:pPr>
    <w:rPr>
      <w:rFonts w:eastAsia="Osaka"/>
      <w:color w:val="000000"/>
      <w:lang w:eastAsia="x-none"/>
    </w:rPr>
  </w:style>
  <w:style w:type="character" w:customStyle="1" w:styleId="37">
    <w:name w:val="正文文本 3 字符"/>
    <w:basedOn w:val="a0"/>
    <w:link w:val="36"/>
    <w:uiPriority w:val="99"/>
    <w:qFormat/>
    <w:rsid w:val="00487E61"/>
    <w:rPr>
      <w:rFonts w:ascii="Times New Roman" w:eastAsia="Osaka" w:hAnsi="Times New Roman"/>
      <w:color w:val="000000"/>
      <w:lang w:eastAsia="x-none"/>
    </w:rPr>
  </w:style>
  <w:style w:type="character" w:styleId="affc">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a">
    <w:name w:val="Body Text Indent 2"/>
    <w:basedOn w:val="a"/>
    <w:link w:val="2b"/>
    <w:uiPriority w:val="99"/>
    <w:qFormat/>
    <w:rsid w:val="00487E61"/>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487E61"/>
    <w:rPr>
      <w:rFonts w:ascii="Times New Roman" w:eastAsia="MS Mincho" w:hAnsi="Times New Roman"/>
      <w:lang w:eastAsia="en-US"/>
    </w:rPr>
  </w:style>
  <w:style w:type="paragraph" w:styleId="54">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3">
    <w:name w:val="修订1"/>
    <w:hidden/>
    <w:semiHidden/>
    <w:qFormat/>
    <w:rsid w:val="00487E61"/>
    <w:rPr>
      <w:rFonts w:ascii="Times New Roman" w:eastAsia="Batang" w:hAnsi="Times New Roman"/>
      <w:lang w:eastAsia="en-US"/>
    </w:rPr>
  </w:style>
  <w:style w:type="paragraph" w:styleId="affd">
    <w:name w:val="endnote text"/>
    <w:basedOn w:val="a"/>
    <w:link w:val="affe"/>
    <w:uiPriority w:val="99"/>
    <w:qFormat/>
    <w:rsid w:val="00487E61"/>
    <w:pPr>
      <w:snapToGrid w:val="0"/>
    </w:pPr>
    <w:rPr>
      <w:lang w:eastAsia="x-none"/>
    </w:rPr>
  </w:style>
  <w:style w:type="character" w:customStyle="1" w:styleId="affe">
    <w:name w:val="尾注文本 字符"/>
    <w:basedOn w:val="a0"/>
    <w:link w:val="affd"/>
    <w:uiPriority w:val="99"/>
    <w:qFormat/>
    <w:rsid w:val="00487E61"/>
    <w:rPr>
      <w:rFonts w:ascii="Times New Roman" w:eastAsia="Times New Roman" w:hAnsi="Times New Roman"/>
      <w:lang w:eastAsia="x-none"/>
    </w:rPr>
  </w:style>
  <w:style w:type="character" w:styleId="afff">
    <w:name w:val="endnote reference"/>
    <w:qFormat/>
    <w:rsid w:val="00487E61"/>
    <w:rPr>
      <w:vertAlign w:val="superscript"/>
    </w:rPr>
  </w:style>
  <w:style w:type="paragraph" w:styleId="afff0">
    <w:name w:val="Title"/>
    <w:basedOn w:val="a"/>
    <w:next w:val="a"/>
    <w:link w:val="afff1"/>
    <w:uiPriority w:val="99"/>
    <w:qFormat/>
    <w:rsid w:val="00487E61"/>
    <w:pPr>
      <w:spacing w:before="240" w:after="60"/>
      <w:outlineLvl w:val="0"/>
    </w:pPr>
    <w:rPr>
      <w:rFonts w:ascii="Courier New" w:eastAsia="Malgun Gothic" w:hAnsi="Courier New"/>
      <w:lang w:val="nb-NO" w:eastAsia="x-none"/>
    </w:rPr>
  </w:style>
  <w:style w:type="character" w:customStyle="1" w:styleId="afff1">
    <w:name w:val="标题 字符"/>
    <w:basedOn w:val="a0"/>
    <w:link w:val="afff0"/>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8">
    <w:name w:val="Body Text Indent 3"/>
    <w:basedOn w:val="a"/>
    <w:link w:val="39"/>
    <w:uiPriority w:val="99"/>
    <w:qFormat/>
    <w:rsid w:val="00487E61"/>
    <w:pPr>
      <w:ind w:left="1080"/>
    </w:pPr>
    <w:rPr>
      <w:rFonts w:eastAsia="Yu Mincho"/>
      <w:lang w:eastAsia="en-US"/>
    </w:rPr>
  </w:style>
  <w:style w:type="character" w:customStyle="1" w:styleId="39">
    <w:name w:val="正文文本缩进 3 字符"/>
    <w:basedOn w:val="a0"/>
    <w:link w:val="38"/>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8">
    <w:name w:val="列表 字符"/>
    <w:link w:val="af7"/>
    <w:qFormat/>
    <w:rsid w:val="00487E61"/>
    <w:rPr>
      <w:rFonts w:ascii="Times New Roman" w:eastAsia="Times New Roman" w:hAnsi="Times New Roman"/>
    </w:rPr>
  </w:style>
  <w:style w:type="character" w:customStyle="1" w:styleId="27">
    <w:name w:val="列表 2 字符"/>
    <w:link w:val="26"/>
    <w:qFormat/>
    <w:rsid w:val="00487E61"/>
    <w:rPr>
      <w:rFonts w:ascii="Times New Roman" w:eastAsia="Times New Roman" w:hAnsi="Times New Roman"/>
    </w:rPr>
  </w:style>
  <w:style w:type="character" w:customStyle="1" w:styleId="34">
    <w:name w:val="列表项目符号 3 字符"/>
    <w:link w:val="33"/>
    <w:qFormat/>
    <w:rsid w:val="00487E61"/>
    <w:rPr>
      <w:rFonts w:ascii="Times New Roman" w:eastAsia="Times New Roman" w:hAnsi="Times New Roman"/>
    </w:rPr>
  </w:style>
  <w:style w:type="character" w:customStyle="1" w:styleId="25">
    <w:name w:val="列表项目符号 2 字符"/>
    <w:link w:val="24"/>
    <w:qFormat/>
    <w:rsid w:val="00487E61"/>
    <w:rPr>
      <w:rFonts w:ascii="Times New Roman" w:eastAsia="Times New Roman" w:hAnsi="Times New Roman"/>
    </w:rPr>
  </w:style>
  <w:style w:type="character" w:customStyle="1" w:styleId="af9">
    <w:name w:val="列表项目符号 字符"/>
    <w:link w:val="af6"/>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c">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2">
    <w:name w:val="line number"/>
    <w:qFormat/>
    <w:rsid w:val="00487E61"/>
    <w:rPr>
      <w:rFonts w:ascii="Arial" w:eastAsia="宋体" w:hAnsi="Arial" w:cs="Arial"/>
      <w:color w:val="0000FF"/>
      <w:kern w:val="2"/>
      <w:lang w:val="en-US" w:eastAsia="zh-CN" w:bidi="ar-SA"/>
    </w:rPr>
  </w:style>
  <w:style w:type="paragraph" w:styleId="afff3">
    <w:name w:val="Block Text"/>
    <w:basedOn w:val="a"/>
    <w:qFormat/>
    <w:rsid w:val="00487E61"/>
    <w:pPr>
      <w:spacing w:after="120"/>
      <w:ind w:left="1440" w:right="1440"/>
    </w:pPr>
    <w:rPr>
      <w:rFonts w:eastAsia="MS Mincho"/>
      <w:lang w:eastAsia="en-US"/>
    </w:rPr>
  </w:style>
  <w:style w:type="paragraph" w:styleId="afff4">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5">
    <w:name w:val="Note Heading"/>
    <w:basedOn w:val="a"/>
    <w:next w:val="a"/>
    <w:link w:val="afff6"/>
    <w:qFormat/>
    <w:rsid w:val="00487E61"/>
    <w:rPr>
      <w:rFonts w:eastAsia="MS Mincho"/>
      <w:lang w:eastAsia="zh-CN"/>
    </w:rPr>
  </w:style>
  <w:style w:type="character" w:customStyle="1" w:styleId="afff6">
    <w:name w:val="注释标题 字符"/>
    <w:basedOn w:val="a0"/>
    <w:link w:val="afff5"/>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7">
    <w:name w:val="수정"/>
    <w:hidden/>
    <w:semiHidden/>
    <w:qFormat/>
    <w:rsid w:val="00487E61"/>
    <w:rPr>
      <w:rFonts w:ascii="Times New Roman" w:eastAsia="Batang" w:hAnsi="Times New Roman"/>
      <w:lang w:eastAsia="en-US"/>
    </w:rPr>
  </w:style>
  <w:style w:type="paragraph" w:customStyle="1" w:styleId="afff8">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9">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a">
    <w:name w:val="macro"/>
    <w:link w:val="afffb"/>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b">
    <w:name w:val="宏文本 字符"/>
    <w:basedOn w:val="a0"/>
    <w:link w:val="afffa"/>
    <w:uiPriority w:val="99"/>
    <w:qFormat/>
    <w:rsid w:val="00487E61"/>
    <w:rPr>
      <w:rFonts w:ascii="Courier New" w:hAnsi="Courier New"/>
      <w:kern w:val="2"/>
      <w:sz w:val="24"/>
      <w:lang w:val="en-US" w:eastAsia="zh-CN"/>
    </w:rPr>
  </w:style>
  <w:style w:type="paragraph" w:styleId="82">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b">
    <w:name w:val="修订3"/>
    <w:hidden/>
    <w:semiHidden/>
    <w:qFormat/>
    <w:rsid w:val="00487E61"/>
    <w:rPr>
      <w:rFonts w:ascii="Times New Roman" w:eastAsia="Batang" w:hAnsi="Times New Roman"/>
      <w:lang w:eastAsia="en-US"/>
    </w:rPr>
  </w:style>
  <w:style w:type="table" w:styleId="afffc">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4">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d">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e">
    <w:name w:val="Normal Indent"/>
    <w:basedOn w:val="a"/>
    <w:link w:val="affff"/>
    <w:uiPriority w:val="99"/>
    <w:qFormat/>
    <w:rsid w:val="00487E61"/>
    <w:pPr>
      <w:overflowPunct/>
      <w:autoSpaceDE/>
      <w:autoSpaceDN/>
      <w:adjustRightInd/>
      <w:spacing w:after="0"/>
      <w:ind w:left="851"/>
      <w:textAlignment w:val="auto"/>
    </w:pPr>
    <w:rPr>
      <w:rFonts w:eastAsia="MS Mincho"/>
      <w:lang w:val="it-IT"/>
    </w:rPr>
  </w:style>
  <w:style w:type="character" w:customStyle="1" w:styleId="affff">
    <w:name w:val="正文缩进 字符"/>
    <w:link w:val="afffe"/>
    <w:uiPriority w:val="99"/>
    <w:qFormat/>
    <w:locked/>
    <w:rsid w:val="00487E61"/>
    <w:rPr>
      <w:rFonts w:ascii="Times New Roman" w:eastAsia="MS Mincho" w:hAnsi="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4E0EF-6AE0-41C2-A0C6-24B18646E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3133</TotalTime>
  <Pages>4</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267</cp:revision>
  <dcterms:created xsi:type="dcterms:W3CDTF">2025-04-29T07:14:00Z</dcterms:created>
  <dcterms:modified xsi:type="dcterms:W3CDTF">2025-11-06T07:22:00Z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